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C5373" w14:textId="4F330E24"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DA08CE">
        <w:rPr>
          <w:rFonts w:ascii="Arial" w:eastAsia="SimSun" w:hAnsi="Arial" w:cs="Times New Roman"/>
          <w:b/>
          <w:sz w:val="24"/>
          <w:szCs w:val="20"/>
        </w:rPr>
        <w:t>8</w:t>
      </w:r>
      <w:r w:rsidR="001F527D">
        <w:rPr>
          <w:rFonts w:ascii="Arial" w:eastAsia="SimSun" w:hAnsi="Arial" w:cs="Times New Roman"/>
          <w:b/>
          <w:sz w:val="24"/>
          <w:szCs w:val="20"/>
        </w:rPr>
        <w:t>bis</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C66916" w:rsidRPr="00C66916">
        <w:rPr>
          <w:rFonts w:ascii="Arial" w:eastAsia="SimSun" w:hAnsi="Arial" w:cs="Times New Roman"/>
          <w:b/>
          <w:bCs/>
          <w:sz w:val="24"/>
          <w:szCs w:val="20"/>
          <w:lang w:eastAsia="ja-JP"/>
        </w:rPr>
        <w:t>R4-</w:t>
      </w:r>
      <w:r w:rsidR="00764D46" w:rsidRPr="00764D46">
        <w:rPr>
          <w:rFonts w:ascii="Arial" w:eastAsia="SimSun" w:hAnsi="Arial" w:cs="Times New Roman"/>
          <w:b/>
          <w:bCs/>
          <w:sz w:val="24"/>
          <w:szCs w:val="20"/>
          <w:lang w:eastAsia="ja-JP"/>
        </w:rPr>
        <w:t>2316635</w:t>
      </w:r>
    </w:p>
    <w:p w14:paraId="1F1A4ED4" w14:textId="3BD6394F" w:rsidR="00841BCD" w:rsidRPr="008C39F7" w:rsidRDefault="001F527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Xiamen</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China</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October 09</w:t>
      </w:r>
      <w:r w:rsidR="00A04992" w:rsidRPr="008C39F7">
        <w:rPr>
          <w:rFonts w:ascii="Arial" w:eastAsia="SimSun" w:hAnsi="Arial" w:cs="Times New Roman"/>
          <w:b/>
          <w:sz w:val="24"/>
          <w:szCs w:val="20"/>
        </w:rPr>
        <w:t xml:space="preserve"> – </w:t>
      </w:r>
      <w:r>
        <w:rPr>
          <w:rFonts w:ascii="Arial" w:eastAsia="SimSun" w:hAnsi="Arial" w:cs="Times New Roman"/>
          <w:b/>
          <w:sz w:val="24"/>
          <w:szCs w:val="20"/>
        </w:rPr>
        <w:t>13</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4F4ECBA5"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CE74E5D"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70B5FBF5" w14:textId="6648C2F4"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BB41CB">
        <w:rPr>
          <w:rFonts w:ascii="Arial" w:eastAsia="Calibri" w:hAnsi="Arial" w:cs="Arial"/>
          <w:b/>
          <w:bCs/>
          <w:sz w:val="24"/>
        </w:rPr>
        <w:t xml:space="preserve">HST FR2 Enhanced: UE Demodulation PDSCH Requirements with </w:t>
      </w:r>
      <w:r w:rsidR="00365643">
        <w:rPr>
          <w:rFonts w:ascii="Arial" w:eastAsia="Calibri" w:hAnsi="Arial" w:cs="Arial"/>
          <w:b/>
          <w:bCs/>
          <w:sz w:val="24"/>
        </w:rPr>
        <w:t>M</w:t>
      </w:r>
      <w:r w:rsidR="00365643" w:rsidRPr="00365643">
        <w:rPr>
          <w:rFonts w:ascii="Arial" w:eastAsia="Calibri" w:hAnsi="Arial" w:cs="Arial"/>
          <w:b/>
          <w:bCs/>
          <w:sz w:val="24"/>
        </w:rPr>
        <w:t xml:space="preserve">ulti-Rx Chain DL </w:t>
      </w:r>
      <w:r w:rsidR="00365643">
        <w:rPr>
          <w:rFonts w:ascii="Arial" w:eastAsia="Calibri" w:hAnsi="Arial" w:cs="Arial"/>
          <w:b/>
          <w:bCs/>
          <w:sz w:val="24"/>
        </w:rPr>
        <w:t>R</w:t>
      </w:r>
      <w:r w:rsidR="00365643" w:rsidRPr="00365643">
        <w:rPr>
          <w:rFonts w:ascii="Arial" w:eastAsia="Calibri" w:hAnsi="Arial" w:cs="Arial"/>
          <w:b/>
          <w:bCs/>
          <w:sz w:val="24"/>
        </w:rPr>
        <w:t xml:space="preserve">eception             </w:t>
      </w:r>
    </w:p>
    <w:p w14:paraId="108FCC5C" w14:textId="413D32E0"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1F527D">
        <w:rPr>
          <w:rFonts w:ascii="Arial" w:eastAsia="MS Mincho" w:hAnsi="Arial" w:cs="Arial"/>
          <w:b/>
          <w:bCs/>
          <w:sz w:val="24"/>
          <w:szCs w:val="20"/>
        </w:rPr>
        <w:t>5.12.4.3</w:t>
      </w:r>
    </w:p>
    <w:p w14:paraId="779F9DB1"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417178F3" w14:textId="77777777" w:rsidR="00E323E9" w:rsidRPr="008C39F7" w:rsidRDefault="00E323E9" w:rsidP="00841BCD">
      <w:pPr>
        <w:tabs>
          <w:tab w:val="left" w:pos="1985"/>
        </w:tabs>
        <w:rPr>
          <w:rFonts w:ascii="Arial" w:eastAsia="Calibri" w:hAnsi="Arial" w:cs="Arial"/>
          <w:b/>
          <w:bCs/>
          <w:sz w:val="24"/>
        </w:rPr>
      </w:pPr>
    </w:p>
    <w:p w14:paraId="3939E09D"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42E2C46D" w14:textId="173C9040" w:rsidR="0060543D" w:rsidRDefault="003623CF" w:rsidP="005C23A4">
      <w:r>
        <w:t>In RAN4#10</w:t>
      </w:r>
      <w:r w:rsidR="00122BA9">
        <w:t>8</w:t>
      </w:r>
      <w:r>
        <w:t xml:space="preserve">, </w:t>
      </w:r>
      <w:r w:rsidR="008444F0">
        <w:t xml:space="preserve">UE Demodulation PDSCH requirements with multi-Rx </w:t>
      </w:r>
      <w:r w:rsidR="00F604CA">
        <w:t xml:space="preserve">chain DL reception was </w:t>
      </w:r>
      <w:r w:rsidR="00C92990">
        <w:t>discussed and t</w:t>
      </w:r>
      <w:r w:rsidR="007A4A45">
        <w:t xml:space="preserve">he way forward </w:t>
      </w:r>
      <w:r w:rsidR="00BA58ED">
        <w:t xml:space="preserve">(WF) </w:t>
      </w:r>
      <w:r w:rsidR="006D2378">
        <w:t xml:space="preserve">is documented in </w:t>
      </w:r>
      <w:r w:rsidR="006D2378">
        <w:fldChar w:fldCharType="begin"/>
      </w:r>
      <w:r w:rsidR="006D2378">
        <w:instrText xml:space="preserve"> REF _Ref141261550 \r \h </w:instrText>
      </w:r>
      <w:r w:rsidR="006D2378">
        <w:fldChar w:fldCharType="separate"/>
      </w:r>
      <w:r w:rsidR="00986078">
        <w:t>[1]</w:t>
      </w:r>
      <w:r w:rsidR="006D2378">
        <w:fldChar w:fldCharType="end"/>
      </w:r>
      <w:r w:rsidR="00C92990">
        <w:t>. T</w:t>
      </w:r>
      <w:r w:rsidR="00254227">
        <w:t xml:space="preserve">he relevant </w:t>
      </w:r>
      <w:r w:rsidR="001667BA">
        <w:t>i</w:t>
      </w:r>
      <w:r w:rsidR="00254227">
        <w:t xml:space="preserve">ssues related to </w:t>
      </w:r>
      <w:r w:rsidR="009616FA">
        <w:t>HST FR2 with multi-Rx</w:t>
      </w:r>
      <w:r w:rsidR="00C92990">
        <w:t xml:space="preserve">, which </w:t>
      </w:r>
      <w:r w:rsidR="00F249FB">
        <w:t xml:space="preserve">are going to </w:t>
      </w:r>
      <w:r w:rsidR="00A91D24">
        <w:t xml:space="preserve">be </w:t>
      </w:r>
      <w:r w:rsidR="00F249FB">
        <w:t>discuss</w:t>
      </w:r>
      <w:r w:rsidR="00A91D24">
        <w:t>ed</w:t>
      </w:r>
      <w:r w:rsidR="00F249FB">
        <w:t xml:space="preserve"> here,</w:t>
      </w:r>
      <w:r w:rsidR="009616FA">
        <w:t xml:space="preserve"> are summarized </w:t>
      </w:r>
      <w:r w:rsidR="00C75439">
        <w:t>below</w:t>
      </w:r>
      <w:r w:rsidR="00F40C4E">
        <w:t>:</w:t>
      </w:r>
    </w:p>
    <w:tbl>
      <w:tblPr>
        <w:tblStyle w:val="TableGrid"/>
        <w:tblW w:w="0" w:type="auto"/>
        <w:jc w:val="center"/>
        <w:tblLook w:val="04A0" w:firstRow="1" w:lastRow="0" w:firstColumn="1" w:lastColumn="0" w:noHBand="0" w:noVBand="1"/>
      </w:tblPr>
      <w:tblGrid>
        <w:gridCol w:w="9000"/>
      </w:tblGrid>
      <w:tr w:rsidR="00A520D9" w:rsidRPr="008C39F7" w14:paraId="651140A5" w14:textId="77777777" w:rsidTr="00EA0E9F">
        <w:trPr>
          <w:jc w:val="center"/>
        </w:trPr>
        <w:tc>
          <w:tcPr>
            <w:tcW w:w="9000" w:type="dxa"/>
          </w:tcPr>
          <w:p w14:paraId="0E63F9AE" w14:textId="77777777" w:rsidR="007234FB" w:rsidRPr="009D6ED8" w:rsidRDefault="007234FB" w:rsidP="007234FB">
            <w:pPr>
              <w:rPr>
                <w:i/>
                <w:color w:val="0070C0"/>
                <w:lang w:eastAsia="zh-CN"/>
              </w:rPr>
            </w:pPr>
            <w:r w:rsidRPr="009D6ED8">
              <w:rPr>
                <w:b/>
                <w:u w:val="single"/>
                <w:lang w:eastAsia="ko-KR"/>
              </w:rPr>
              <w:t>Issue 3-1-1: UE processing assumption for the FFT window</w:t>
            </w:r>
          </w:p>
          <w:p w14:paraId="2C6E2F06" w14:textId="77777777" w:rsidR="007234FB" w:rsidRPr="00033B03" w:rsidRDefault="007234FB" w:rsidP="007234FB">
            <w:pPr>
              <w:spacing w:afterLines="50" w:after="120"/>
              <w:rPr>
                <w:b/>
                <w:lang w:eastAsia="zh-CN"/>
              </w:rPr>
            </w:pPr>
            <w:r w:rsidRPr="00033B03">
              <w:rPr>
                <w:b/>
                <w:lang w:eastAsia="zh-CN"/>
              </w:rPr>
              <w:t>Agreement:</w:t>
            </w:r>
          </w:p>
          <w:p w14:paraId="14D30255" w14:textId="554EC35B" w:rsidR="007234FB" w:rsidRPr="00FF71C2" w:rsidRDefault="007234FB" w:rsidP="00FF71C2">
            <w:pPr>
              <w:numPr>
                <w:ilvl w:val="0"/>
                <w:numId w:val="28"/>
              </w:numPr>
              <w:spacing w:after="180"/>
              <w:rPr>
                <w:szCs w:val="24"/>
                <w:lang w:eastAsia="zh-CN"/>
              </w:rPr>
            </w:pPr>
            <w:r w:rsidRPr="00125F20">
              <w:rPr>
                <w:szCs w:val="24"/>
                <w:lang w:eastAsia="zh-CN"/>
              </w:rPr>
              <w:t>Encourage companies to evaluate the performance difference with assumption on FFT (single FFT across Rx chains, and separate FFT per RF chain)</w:t>
            </w:r>
          </w:p>
          <w:p w14:paraId="4C495494" w14:textId="77777777" w:rsidR="007234FB" w:rsidRDefault="007234FB" w:rsidP="007234FB">
            <w:pPr>
              <w:pStyle w:val="ListParagraph"/>
              <w:ind w:left="420"/>
              <w:rPr>
                <w:rFonts w:eastAsiaTheme="minorEastAsia"/>
              </w:rPr>
            </w:pPr>
          </w:p>
          <w:p w14:paraId="343E8157" w14:textId="77777777" w:rsidR="007234FB" w:rsidRPr="007D78A8" w:rsidRDefault="007234FB" w:rsidP="007234FB">
            <w:pPr>
              <w:rPr>
                <w:b/>
                <w:sz w:val="21"/>
                <w:szCs w:val="21"/>
                <w:u w:val="single"/>
                <w:lang w:eastAsia="ko-KR"/>
              </w:rPr>
            </w:pPr>
            <w:r w:rsidRPr="007D78A8">
              <w:rPr>
                <w:b/>
                <w:sz w:val="21"/>
                <w:szCs w:val="21"/>
                <w:u w:val="single"/>
                <w:lang w:eastAsia="ko-KR"/>
              </w:rPr>
              <w:t xml:space="preserve">Issue 3-2-11: PDSCH allocation timeline in the UE </w:t>
            </w:r>
            <w:proofErr w:type="spellStart"/>
            <w:r w:rsidRPr="007D78A8">
              <w:rPr>
                <w:b/>
                <w:sz w:val="21"/>
                <w:szCs w:val="21"/>
                <w:u w:val="single"/>
                <w:lang w:eastAsia="ko-KR"/>
              </w:rPr>
              <w:t>Demod</w:t>
            </w:r>
            <w:proofErr w:type="spellEnd"/>
            <w:r w:rsidRPr="007D78A8">
              <w:rPr>
                <w:b/>
                <w:sz w:val="21"/>
                <w:szCs w:val="21"/>
                <w:u w:val="single"/>
                <w:lang w:eastAsia="ko-KR"/>
              </w:rPr>
              <w:t xml:space="preserve"> Test</w:t>
            </w:r>
          </w:p>
          <w:p w14:paraId="5CF4BCB2" w14:textId="77777777" w:rsidR="007234FB" w:rsidRPr="00033B03" w:rsidRDefault="007234FB" w:rsidP="007234FB">
            <w:pPr>
              <w:spacing w:afterLines="50" w:after="120"/>
              <w:rPr>
                <w:b/>
                <w:lang w:eastAsia="zh-CN"/>
              </w:rPr>
            </w:pPr>
            <w:r w:rsidRPr="00033B03">
              <w:rPr>
                <w:b/>
                <w:lang w:eastAsia="zh-CN"/>
              </w:rPr>
              <w:t>Agreement:</w:t>
            </w:r>
          </w:p>
          <w:p w14:paraId="33F7ED8E" w14:textId="77777777" w:rsidR="007234FB" w:rsidRPr="00A52C43" w:rsidRDefault="007234FB" w:rsidP="007234FB">
            <w:pPr>
              <w:pStyle w:val="ListParagraph"/>
              <w:numPr>
                <w:ilvl w:val="0"/>
                <w:numId w:val="28"/>
              </w:numPr>
              <w:overflowPunct w:val="0"/>
              <w:autoSpaceDE w:val="0"/>
              <w:autoSpaceDN w:val="0"/>
              <w:adjustRightInd w:val="0"/>
              <w:spacing w:after="180"/>
              <w:contextualSpacing w:val="0"/>
              <w:textAlignment w:val="baseline"/>
              <w:rPr>
                <w:rFonts w:eastAsiaTheme="minorEastAsia"/>
              </w:rPr>
            </w:pPr>
            <w:r w:rsidRPr="00A52C43">
              <w:rPr>
                <w:rFonts w:eastAsiaTheme="minorEastAsia"/>
              </w:rPr>
              <w:t xml:space="preserve">PDCCH and PDSCH are </w:t>
            </w:r>
            <w:proofErr w:type="spellStart"/>
            <w:r w:rsidRPr="00A52C43">
              <w:rPr>
                <w:rFonts w:eastAsiaTheme="minorEastAsia"/>
              </w:rPr>
              <w:t>DTXed</w:t>
            </w:r>
            <w:proofErr w:type="spellEnd"/>
            <w:r w:rsidRPr="00A52C43">
              <w:rPr>
                <w:rFonts w:eastAsiaTheme="minorEastAsia"/>
              </w:rPr>
              <w:t xml:space="preserve"> in other slots in which throughput statistics are not considered.</w:t>
            </w:r>
          </w:p>
          <w:p w14:paraId="496121D9" w14:textId="77777777" w:rsidR="007234FB" w:rsidRPr="00A52C43" w:rsidRDefault="007234FB" w:rsidP="007234FB">
            <w:pPr>
              <w:pStyle w:val="ListParagraph"/>
              <w:numPr>
                <w:ilvl w:val="0"/>
                <w:numId w:val="28"/>
              </w:numPr>
              <w:overflowPunct w:val="0"/>
              <w:autoSpaceDE w:val="0"/>
              <w:autoSpaceDN w:val="0"/>
              <w:adjustRightInd w:val="0"/>
              <w:spacing w:after="180"/>
              <w:contextualSpacing w:val="0"/>
              <w:textAlignment w:val="baseline"/>
              <w:rPr>
                <w:rFonts w:eastAsiaTheme="minorEastAsia"/>
              </w:rPr>
            </w:pPr>
            <w:r w:rsidRPr="00A52C43">
              <w:rPr>
                <w:rFonts w:eastAsiaTheme="minorEastAsia"/>
              </w:rPr>
              <w:t xml:space="preserve">The detail of scheduling pattern can be further discussed in the next </w:t>
            </w:r>
            <w:proofErr w:type="gramStart"/>
            <w:r w:rsidRPr="00A52C43">
              <w:rPr>
                <w:rFonts w:eastAsiaTheme="minorEastAsia"/>
              </w:rPr>
              <w:t>meeting</w:t>
            </w:r>
            <w:proofErr w:type="gramEnd"/>
          </w:p>
          <w:p w14:paraId="2E5C63B1" w14:textId="77777777" w:rsidR="007234FB" w:rsidRPr="00A52C43" w:rsidRDefault="007234FB" w:rsidP="007234FB">
            <w:pPr>
              <w:pStyle w:val="ListParagraph"/>
              <w:numPr>
                <w:ilvl w:val="1"/>
                <w:numId w:val="28"/>
              </w:numPr>
              <w:overflowPunct w:val="0"/>
              <w:autoSpaceDE w:val="0"/>
              <w:autoSpaceDN w:val="0"/>
              <w:adjustRightInd w:val="0"/>
              <w:spacing w:after="180"/>
              <w:contextualSpacing w:val="0"/>
              <w:textAlignment w:val="baseline"/>
              <w:rPr>
                <w:rFonts w:eastAsiaTheme="minorEastAsia"/>
              </w:rPr>
            </w:pPr>
            <w:r w:rsidRPr="00A52C43">
              <w:rPr>
                <w:rFonts w:eastAsiaTheme="minorEastAsia"/>
              </w:rPr>
              <w:t>Option 1: RAN4 to follow the same approach used in FR1 HST DPS requirements and FR2 HST DPS requirements (Bidirectional) and define a PDCCH/PDSCH allocation timeline independent per each Panel, including a number of slots in which PDCCH and PDSCH are DTX and throughput statistics are not considered, starting from the TCI state switch and until the UE has received one TRS from the new RRH (</w:t>
            </w:r>
            <w:proofErr w:type="spellStart"/>
            <w:r w:rsidRPr="00A52C43">
              <w:rPr>
                <w:rFonts w:eastAsiaTheme="minorEastAsia"/>
              </w:rPr>
              <w:t>TfirstTRS</w:t>
            </w:r>
            <w:proofErr w:type="spellEnd"/>
            <w:r w:rsidRPr="00A52C43">
              <w:rPr>
                <w:rFonts w:eastAsiaTheme="minorEastAsia"/>
              </w:rPr>
              <w:t>) and has had time to process it (</w:t>
            </w:r>
            <w:proofErr w:type="spellStart"/>
            <w:r w:rsidRPr="00A52C43">
              <w:rPr>
                <w:rFonts w:eastAsiaTheme="minorEastAsia"/>
              </w:rPr>
              <w:t>TTRSproc</w:t>
            </w:r>
            <w:proofErr w:type="spellEnd"/>
            <w:r w:rsidRPr="00A52C43">
              <w:rPr>
                <w:rFonts w:eastAsiaTheme="minorEastAsia"/>
              </w:rPr>
              <w:t>), including THARQ and TMAC proc;</w:t>
            </w:r>
          </w:p>
          <w:p w14:paraId="29693952" w14:textId="77777777" w:rsidR="007234FB" w:rsidRPr="00A52C43" w:rsidRDefault="007234FB" w:rsidP="007234FB">
            <w:pPr>
              <w:pStyle w:val="ListParagraph"/>
              <w:numPr>
                <w:ilvl w:val="1"/>
                <w:numId w:val="28"/>
              </w:numPr>
              <w:overflowPunct w:val="0"/>
              <w:autoSpaceDE w:val="0"/>
              <w:autoSpaceDN w:val="0"/>
              <w:adjustRightInd w:val="0"/>
              <w:spacing w:after="180"/>
              <w:contextualSpacing w:val="0"/>
              <w:textAlignment w:val="baseline"/>
              <w:rPr>
                <w:rFonts w:eastAsiaTheme="minorEastAsia"/>
              </w:rPr>
            </w:pPr>
            <w:r w:rsidRPr="00A52C43">
              <w:rPr>
                <w:rFonts w:eastAsiaTheme="minorEastAsia"/>
              </w:rPr>
              <w:t>Other options are not precluded.</w:t>
            </w:r>
          </w:p>
          <w:p w14:paraId="4197C060" w14:textId="77777777" w:rsidR="006712B8" w:rsidRPr="0001652B" w:rsidRDefault="006712B8" w:rsidP="006712B8">
            <w:pPr>
              <w:rPr>
                <w:b/>
                <w:u w:val="single"/>
                <w:lang w:eastAsia="ko-KR"/>
              </w:rPr>
            </w:pPr>
            <w:bookmarkStart w:id="4" w:name="_Hlk142993342"/>
            <w:r w:rsidRPr="0001652B">
              <w:rPr>
                <w:b/>
                <w:u w:val="single"/>
                <w:lang w:eastAsia="ko-KR"/>
              </w:rPr>
              <w:t xml:space="preserve">Issue </w:t>
            </w:r>
            <w:r>
              <w:rPr>
                <w:b/>
                <w:u w:val="single"/>
                <w:lang w:eastAsia="ko-KR"/>
              </w:rPr>
              <w:t>3</w:t>
            </w:r>
            <w:r w:rsidRPr="0001652B">
              <w:rPr>
                <w:b/>
                <w:u w:val="single"/>
                <w:lang w:eastAsia="ko-KR"/>
              </w:rPr>
              <w:t>-2</w:t>
            </w:r>
            <w:r>
              <w:rPr>
                <w:b/>
                <w:u w:val="single"/>
                <w:lang w:eastAsia="ko-KR"/>
              </w:rPr>
              <w:t>-12</w:t>
            </w:r>
            <w:r w:rsidRPr="0001652B">
              <w:rPr>
                <w:b/>
                <w:u w:val="single"/>
                <w:lang w:eastAsia="ko-KR"/>
              </w:rPr>
              <w:t xml:space="preserve">: </w:t>
            </w:r>
            <w:r>
              <w:rPr>
                <w:b/>
                <w:u w:val="single"/>
                <w:lang w:eastAsia="ko-KR"/>
              </w:rPr>
              <w:t xml:space="preserve">Number of MCS for PDSCH requirement for multi-Rx reception </w:t>
            </w:r>
          </w:p>
          <w:bookmarkEnd w:id="4"/>
          <w:p w14:paraId="75BBFE96" w14:textId="77777777" w:rsidR="006712B8" w:rsidRPr="00A8640E" w:rsidRDefault="006712B8" w:rsidP="006712B8">
            <w:pPr>
              <w:spacing w:afterLines="50" w:after="120"/>
              <w:rPr>
                <w:lang w:eastAsia="zh-CN"/>
              </w:rPr>
            </w:pPr>
            <w:r w:rsidRPr="006808A2">
              <w:rPr>
                <w:b/>
                <w:lang w:eastAsia="zh-CN"/>
              </w:rPr>
              <w:t>Agreement</w:t>
            </w:r>
            <w:r w:rsidRPr="006808A2">
              <w:rPr>
                <w:lang w:eastAsia="zh-CN"/>
              </w:rPr>
              <w:t xml:space="preserve">: </w:t>
            </w:r>
          </w:p>
          <w:p w14:paraId="4822A6EB" w14:textId="77777777" w:rsidR="006712B8" w:rsidRPr="00567FEB" w:rsidRDefault="006712B8" w:rsidP="006712B8">
            <w:pPr>
              <w:numPr>
                <w:ilvl w:val="0"/>
                <w:numId w:val="28"/>
              </w:numPr>
              <w:spacing w:after="180"/>
            </w:pPr>
            <w:r w:rsidRPr="00567FEB">
              <w:rPr>
                <w:rFonts w:hint="eastAsia"/>
              </w:rPr>
              <w:t>I</w:t>
            </w:r>
            <w:r w:rsidRPr="00567FEB">
              <w:t xml:space="preserve">t is feasible to define PDSCH demodulation requirement per Rx panel with different MCS per Rx </w:t>
            </w:r>
            <w:proofErr w:type="gramStart"/>
            <w:r w:rsidRPr="00567FEB">
              <w:t>panel</w:t>
            </w:r>
            <w:proofErr w:type="gramEnd"/>
            <w:r w:rsidRPr="00567FEB">
              <w:t xml:space="preserve"> </w:t>
            </w:r>
          </w:p>
          <w:p w14:paraId="746A6AE5" w14:textId="77777777" w:rsidR="006712B8" w:rsidRPr="00567FEB" w:rsidRDefault="006712B8" w:rsidP="006712B8">
            <w:pPr>
              <w:numPr>
                <w:ilvl w:val="1"/>
                <w:numId w:val="28"/>
              </w:numPr>
              <w:spacing w:after="180"/>
            </w:pPr>
            <w:r w:rsidRPr="00567FEB">
              <w:rPr>
                <w:rFonts w:hint="eastAsia"/>
              </w:rPr>
              <w:t>C</w:t>
            </w:r>
            <w:r w:rsidRPr="00567FEB">
              <w:t xml:space="preserve">ompanies are encouraged to check the feasibility of MCS pair (MCS 17, MCS [13]) or (MCS 17, MCS [19]) in next </w:t>
            </w:r>
            <w:proofErr w:type="gramStart"/>
            <w:r w:rsidRPr="00567FEB">
              <w:t>meeting</w:t>
            </w:r>
            <w:proofErr w:type="gramEnd"/>
          </w:p>
          <w:p w14:paraId="3193D81E" w14:textId="77777777" w:rsidR="006712B8" w:rsidRPr="00567FEB" w:rsidRDefault="006712B8" w:rsidP="006712B8">
            <w:pPr>
              <w:numPr>
                <w:ilvl w:val="1"/>
                <w:numId w:val="28"/>
              </w:numPr>
              <w:spacing w:after="180"/>
            </w:pPr>
            <w:r w:rsidRPr="00567FEB">
              <w:rPr>
                <w:rFonts w:hint="eastAsia"/>
              </w:rPr>
              <w:t>O</w:t>
            </w:r>
            <w:r w:rsidRPr="00567FEB">
              <w:t xml:space="preserve">ther feasible MCS pair are not </w:t>
            </w:r>
            <w:proofErr w:type="gramStart"/>
            <w:r w:rsidRPr="00567FEB">
              <w:t>precluded</w:t>
            </w:r>
            <w:proofErr w:type="gramEnd"/>
            <w:r w:rsidRPr="00567FEB">
              <w:t xml:space="preserve"> </w:t>
            </w:r>
          </w:p>
          <w:p w14:paraId="44C8C539" w14:textId="77777777" w:rsidR="007234FB" w:rsidRPr="00A52C43" w:rsidRDefault="007234FB" w:rsidP="007234FB">
            <w:pPr>
              <w:pStyle w:val="ListParagraph"/>
              <w:ind w:left="420"/>
              <w:rPr>
                <w:rFonts w:eastAsiaTheme="minorEastAsia"/>
              </w:rPr>
            </w:pPr>
          </w:p>
          <w:p w14:paraId="6A931C42" w14:textId="77777777" w:rsidR="007234FB" w:rsidRPr="00674A0E" w:rsidRDefault="007234FB" w:rsidP="007234FB">
            <w:pPr>
              <w:rPr>
                <w:rFonts w:eastAsia="Malgun Gothic"/>
                <w:b/>
                <w:u w:val="single"/>
                <w:lang w:eastAsia="ko-KR"/>
              </w:rPr>
            </w:pPr>
            <w:r w:rsidRPr="0029089C">
              <w:rPr>
                <w:b/>
                <w:u w:val="single"/>
                <w:lang w:eastAsia="ko-KR"/>
              </w:rPr>
              <w:t xml:space="preserve">Issue </w:t>
            </w:r>
            <w:r>
              <w:rPr>
                <w:b/>
                <w:u w:val="single"/>
                <w:lang w:eastAsia="ko-KR"/>
              </w:rPr>
              <w:t>3</w:t>
            </w:r>
            <w:r w:rsidRPr="0029089C">
              <w:rPr>
                <w:b/>
                <w:u w:val="single"/>
                <w:lang w:eastAsia="ko-KR"/>
              </w:rPr>
              <w:t>-2</w:t>
            </w:r>
            <w:r>
              <w:rPr>
                <w:b/>
                <w:u w:val="single"/>
                <w:lang w:eastAsia="ko-KR"/>
              </w:rPr>
              <w:t>-15</w:t>
            </w:r>
            <w:r w:rsidRPr="0029089C">
              <w:rPr>
                <w:b/>
                <w:u w:val="single"/>
                <w:lang w:eastAsia="ko-KR"/>
              </w:rPr>
              <w:t xml:space="preserve">: </w:t>
            </w:r>
            <w:r>
              <w:rPr>
                <w:b/>
                <w:u w:val="single"/>
                <w:lang w:eastAsia="ko-KR"/>
              </w:rPr>
              <w:t xml:space="preserve">Simulation Assumption for initial simulation purpose </w:t>
            </w:r>
            <w:r w:rsidRPr="0029089C">
              <w:rPr>
                <w:b/>
                <w:u w:val="single"/>
                <w:lang w:eastAsia="ko-KR"/>
              </w:rPr>
              <w:t xml:space="preserve"> </w:t>
            </w:r>
          </w:p>
          <w:p w14:paraId="7634DD0D" w14:textId="5144EEDE" w:rsidR="00A520D9" w:rsidRPr="001634A9" w:rsidRDefault="007234FB" w:rsidP="001634A9">
            <w:pPr>
              <w:numPr>
                <w:ilvl w:val="0"/>
                <w:numId w:val="28"/>
              </w:numPr>
              <w:spacing w:after="180"/>
              <w:rPr>
                <w:szCs w:val="24"/>
                <w:lang w:eastAsia="zh-CN"/>
              </w:rPr>
            </w:pPr>
            <w:r>
              <w:rPr>
                <w:szCs w:val="24"/>
                <w:lang w:eastAsia="zh-CN"/>
              </w:rPr>
              <w:t>Companies are encouraged to provide simulation results for PDSCH requirement with multi-Rx reception in the RAN4#108bis meeting based on simulation assumption in R4-</w:t>
            </w:r>
            <w:r w:rsidRPr="00655780">
              <w:rPr>
                <w:szCs w:val="24"/>
                <w:lang w:eastAsia="zh-CN"/>
              </w:rPr>
              <w:t>2313920</w:t>
            </w:r>
          </w:p>
        </w:tc>
      </w:tr>
    </w:tbl>
    <w:p w14:paraId="61E9DCC5" w14:textId="77777777" w:rsidR="00A520D9" w:rsidRPr="008C39F7" w:rsidRDefault="00A520D9" w:rsidP="005C23A4"/>
    <w:p w14:paraId="63C761CF" w14:textId="77777777" w:rsidR="0060543D" w:rsidRPr="008C39F7" w:rsidRDefault="0060543D" w:rsidP="005C23A4"/>
    <w:p w14:paraId="73001FC8" w14:textId="77777777" w:rsidR="003B659E" w:rsidRPr="008C39F7" w:rsidRDefault="003B659E" w:rsidP="00AE56B1">
      <w:pPr>
        <w:pStyle w:val="RAN4H1"/>
      </w:pPr>
      <w:bookmarkStart w:id="5" w:name="_Toc116995842"/>
      <w:r w:rsidRPr="008C39F7">
        <w:lastRenderedPageBreak/>
        <w:t>Discussion</w:t>
      </w:r>
      <w:bookmarkEnd w:id="5"/>
    </w:p>
    <w:p w14:paraId="355E372C" w14:textId="57063A62" w:rsidR="00917E37" w:rsidRDefault="00897B73" w:rsidP="00300956">
      <w:r>
        <w:t>In th</w:t>
      </w:r>
      <w:r w:rsidR="00BD2820">
        <w:t>e following</w:t>
      </w:r>
      <w:r w:rsidR="00BD06DE">
        <w:t>, we provide our views on the</w:t>
      </w:r>
      <w:r w:rsidR="007922B9">
        <w:t xml:space="preserve"> </w:t>
      </w:r>
      <w:r w:rsidR="00692668">
        <w:t>i</w:t>
      </w:r>
      <w:r w:rsidR="009A22DF">
        <w:t xml:space="preserve">ssues </w:t>
      </w:r>
      <w:r w:rsidR="00692668">
        <w:t>from t</w:t>
      </w:r>
      <w:r w:rsidR="009A22DF">
        <w:t>he WF summarized above.</w:t>
      </w:r>
    </w:p>
    <w:p w14:paraId="693027CD" w14:textId="057E6456" w:rsidR="00BF2A96" w:rsidRDefault="0087654B" w:rsidP="00A4034E">
      <w:pPr>
        <w:pStyle w:val="RAN4H2"/>
      </w:pPr>
      <w:r>
        <w:t xml:space="preserve">Consideration on CPE’s </w:t>
      </w:r>
      <w:r w:rsidR="00A4034E">
        <w:t xml:space="preserve">FFT </w:t>
      </w:r>
    </w:p>
    <w:p w14:paraId="2B308352" w14:textId="08EF8E3B" w:rsidR="00090A7D" w:rsidRDefault="00090A7D" w:rsidP="00300956">
      <w:r>
        <w:t xml:space="preserve">The first </w:t>
      </w:r>
      <w:r w:rsidR="004A7002">
        <w:t xml:space="preserve">open </w:t>
      </w:r>
      <w:r>
        <w:t xml:space="preserve">issue is about the </w:t>
      </w:r>
      <w:r w:rsidR="000961BA">
        <w:t>FFT window assumption as below:</w:t>
      </w:r>
    </w:p>
    <w:tbl>
      <w:tblPr>
        <w:tblStyle w:val="TableGrid"/>
        <w:tblW w:w="0" w:type="auto"/>
        <w:tblLook w:val="04A0" w:firstRow="1" w:lastRow="0" w:firstColumn="1" w:lastColumn="0" w:noHBand="0" w:noVBand="1"/>
      </w:tblPr>
      <w:tblGrid>
        <w:gridCol w:w="9617"/>
      </w:tblGrid>
      <w:tr w:rsidR="006E2B8C" w14:paraId="18F8EDEF" w14:textId="77777777" w:rsidTr="006E2B8C">
        <w:tc>
          <w:tcPr>
            <w:tcW w:w="9617" w:type="dxa"/>
          </w:tcPr>
          <w:p w14:paraId="707649B9" w14:textId="77777777" w:rsidR="00396E11" w:rsidRPr="009D6ED8" w:rsidRDefault="00396E11" w:rsidP="00396E11">
            <w:pPr>
              <w:rPr>
                <w:i/>
                <w:color w:val="0070C0"/>
                <w:lang w:eastAsia="zh-CN"/>
              </w:rPr>
            </w:pPr>
            <w:r w:rsidRPr="009D6ED8">
              <w:rPr>
                <w:b/>
                <w:u w:val="single"/>
                <w:lang w:eastAsia="ko-KR"/>
              </w:rPr>
              <w:t>Issue 3-1-1: UE processing assumption for the FFT window</w:t>
            </w:r>
          </w:p>
          <w:p w14:paraId="04F726F6" w14:textId="77777777" w:rsidR="00396E11" w:rsidRPr="00033B03" w:rsidRDefault="00396E11" w:rsidP="00396E11">
            <w:pPr>
              <w:spacing w:afterLines="50" w:after="120"/>
              <w:rPr>
                <w:b/>
                <w:lang w:eastAsia="zh-CN"/>
              </w:rPr>
            </w:pPr>
            <w:r w:rsidRPr="00033B03">
              <w:rPr>
                <w:b/>
                <w:lang w:eastAsia="zh-CN"/>
              </w:rPr>
              <w:t>Agreement:</w:t>
            </w:r>
          </w:p>
          <w:p w14:paraId="189E5C73" w14:textId="77777777" w:rsidR="00396E11" w:rsidRPr="00A8640E" w:rsidRDefault="00396E11" w:rsidP="00396E11">
            <w:pPr>
              <w:numPr>
                <w:ilvl w:val="0"/>
                <w:numId w:val="28"/>
              </w:numPr>
              <w:spacing w:after="180"/>
              <w:rPr>
                <w:szCs w:val="24"/>
                <w:lang w:eastAsia="zh-CN"/>
              </w:rPr>
            </w:pPr>
            <w:r w:rsidRPr="00125F20">
              <w:rPr>
                <w:szCs w:val="24"/>
                <w:lang w:eastAsia="zh-CN"/>
              </w:rPr>
              <w:t>Encourage companies to evaluate the performance difference with assumption on FFT (single FFT across Rx chains, and separate FFT per RF chain)</w:t>
            </w:r>
          </w:p>
          <w:p w14:paraId="71A66EE3" w14:textId="77777777" w:rsidR="006E2B8C" w:rsidRDefault="006E2B8C" w:rsidP="00300956"/>
        </w:tc>
      </w:tr>
    </w:tbl>
    <w:p w14:paraId="037EAA9C" w14:textId="77777777" w:rsidR="00986078" w:rsidRDefault="00986078" w:rsidP="00DF14D8"/>
    <w:p w14:paraId="242EEC50" w14:textId="5D3CE088" w:rsidR="00DF14D8" w:rsidRDefault="0077140F" w:rsidP="00DF14D8">
      <w:r>
        <w:t>O</w:t>
      </w:r>
      <w:r w:rsidR="008D4272">
        <w:t xml:space="preserve">ur views </w:t>
      </w:r>
      <w:r w:rsidR="00BA7602">
        <w:t>are</w:t>
      </w:r>
      <w:r w:rsidR="008D4272">
        <w:t xml:space="preserve"> still that </w:t>
      </w:r>
      <w:r w:rsidR="00A70408">
        <w:t xml:space="preserve">Rel-18 </w:t>
      </w:r>
      <w:r w:rsidR="00C842CD">
        <w:t xml:space="preserve">PC6 UE will have independent FFT </w:t>
      </w:r>
      <w:r w:rsidR="003F544E">
        <w:t>per R</w:t>
      </w:r>
      <w:r w:rsidR="00A70408">
        <w:t>x</w:t>
      </w:r>
      <w:r w:rsidR="003F544E">
        <w:t xml:space="preserve"> chain</w:t>
      </w:r>
      <w:r w:rsidR="00DD240E">
        <w:t>,</w:t>
      </w:r>
      <w:r w:rsidR="003F544E">
        <w:t xml:space="preserve"> </w:t>
      </w:r>
      <w:r w:rsidR="00C842CD">
        <w:t xml:space="preserve">which </w:t>
      </w:r>
      <w:r w:rsidR="00A71BF5">
        <w:t xml:space="preserve">better </w:t>
      </w:r>
      <w:r w:rsidR="006A1E30">
        <w:t xml:space="preserve">suit both </w:t>
      </w:r>
      <w:proofErr w:type="spellStart"/>
      <w:r w:rsidR="006A1E30">
        <w:t>sDCI</w:t>
      </w:r>
      <w:proofErr w:type="spellEnd"/>
      <w:r w:rsidR="006A1E30">
        <w:t xml:space="preserve"> and </w:t>
      </w:r>
      <w:proofErr w:type="spellStart"/>
      <w:r w:rsidR="006A1E30">
        <w:t>mDCI</w:t>
      </w:r>
      <w:proofErr w:type="spellEnd"/>
      <w:r w:rsidR="006A1E30">
        <w:t xml:space="preserve">, and better </w:t>
      </w:r>
      <w:r w:rsidR="00A71BF5">
        <w:t xml:space="preserve">cope to </w:t>
      </w:r>
      <w:r w:rsidR="007343F6">
        <w:t xml:space="preserve">a </w:t>
      </w:r>
      <w:r w:rsidR="005E23F2">
        <w:t xml:space="preserve">wider range </w:t>
      </w:r>
      <w:r w:rsidR="007343F6">
        <w:t xml:space="preserve">of </w:t>
      </w:r>
      <w:r w:rsidR="00BA7602">
        <w:t>reception time difference</w:t>
      </w:r>
      <w:r w:rsidR="00085D39">
        <w:t xml:space="preserve"> than single FFT across </w:t>
      </w:r>
      <w:r w:rsidR="005424E0">
        <w:t>R</w:t>
      </w:r>
      <w:r w:rsidR="00A70408">
        <w:t>x</w:t>
      </w:r>
      <w:r>
        <w:t xml:space="preserve"> chains</w:t>
      </w:r>
      <w:r w:rsidR="00BA7602">
        <w:t xml:space="preserve">. Nonetheless, we are open to </w:t>
      </w:r>
      <w:r w:rsidR="003515DA">
        <w:t xml:space="preserve">any simulation results brought by other companies to </w:t>
      </w:r>
      <w:r w:rsidR="00A95C2F">
        <w:t>be</w:t>
      </w:r>
      <w:r w:rsidR="00AF42CE">
        <w:t xml:space="preserve"> used in the</w:t>
      </w:r>
      <w:r w:rsidR="00A95C2F">
        <w:t xml:space="preserve"> </w:t>
      </w:r>
      <w:r w:rsidR="003515DA">
        <w:t>discuss</w:t>
      </w:r>
      <w:r w:rsidR="00AF42CE">
        <w:t>ion on this topic</w:t>
      </w:r>
      <w:r w:rsidR="003515DA">
        <w:t xml:space="preserve">. </w:t>
      </w:r>
      <w:r w:rsidR="00B10218">
        <w:t xml:space="preserve">We note here that with the current agreement that </w:t>
      </w:r>
      <w:r w:rsidR="005235C3">
        <w:t xml:space="preserve">RAN4 will define requirements for </w:t>
      </w:r>
      <w:proofErr w:type="spellStart"/>
      <w:r w:rsidR="005235C3">
        <w:t>mDCI</w:t>
      </w:r>
      <w:proofErr w:type="spellEnd"/>
      <w:r w:rsidR="005235C3">
        <w:t xml:space="preserve"> with independent processing</w:t>
      </w:r>
      <w:r w:rsidR="00684985">
        <w:t xml:space="preserve"> under the assumption of no inter</w:t>
      </w:r>
      <w:r w:rsidR="00053A10">
        <w:t>-</w:t>
      </w:r>
      <w:r w:rsidR="0049765A">
        <w:t>TRP</w:t>
      </w:r>
      <w:r w:rsidR="00DD3C84">
        <w:t xml:space="preserve"> interference</w:t>
      </w:r>
      <w:r w:rsidR="0049765A">
        <w:t xml:space="preserve">, </w:t>
      </w:r>
      <w:r w:rsidR="008813C1">
        <w:t>th</w:t>
      </w:r>
      <w:r w:rsidR="000926CC">
        <w:t xml:space="preserve">e performance difference </w:t>
      </w:r>
      <w:r w:rsidR="004E3583">
        <w:t xml:space="preserve">between </w:t>
      </w:r>
      <w:r w:rsidR="00A97DB3">
        <w:t>independent</w:t>
      </w:r>
      <w:r w:rsidR="004E3583">
        <w:t xml:space="preserve"> FFT per </w:t>
      </w:r>
      <w:r w:rsidR="00E050A8">
        <w:t>R</w:t>
      </w:r>
      <w:r w:rsidR="003D20C9">
        <w:t>x</w:t>
      </w:r>
      <w:r w:rsidR="00E050A8">
        <w:t xml:space="preserve"> chain and single FFT across </w:t>
      </w:r>
      <w:r w:rsidR="004F4ABF">
        <w:t xml:space="preserve">both </w:t>
      </w:r>
      <w:r w:rsidR="00E050A8">
        <w:t>R</w:t>
      </w:r>
      <w:r w:rsidR="003D20C9">
        <w:t>x</w:t>
      </w:r>
      <w:r w:rsidR="00E050A8">
        <w:t xml:space="preserve"> chains </w:t>
      </w:r>
      <w:r w:rsidR="00591613">
        <w:t>m</w:t>
      </w:r>
      <w:r w:rsidR="000F5F38">
        <w:t xml:space="preserve">ight be defined mostly by the </w:t>
      </w:r>
      <w:r w:rsidR="00E60951">
        <w:t>reception time difference from the TRPs seen at the R</w:t>
      </w:r>
      <w:r w:rsidR="003D20C9">
        <w:t>x</w:t>
      </w:r>
      <w:r w:rsidR="00E60951">
        <w:t xml:space="preserve"> chains</w:t>
      </w:r>
      <w:r w:rsidR="00202843">
        <w:t>.</w:t>
      </w:r>
      <w:r w:rsidR="00053A10">
        <w:t xml:space="preserve"> </w:t>
      </w:r>
    </w:p>
    <w:p w14:paraId="7AF3CFB7" w14:textId="03964871" w:rsidR="00516EAB" w:rsidRPr="00516EAB" w:rsidRDefault="00367EDC" w:rsidP="006B7865">
      <w:pPr>
        <w:pStyle w:val="RAN4observation0"/>
      </w:pPr>
      <w:bookmarkStart w:id="6" w:name="_Toc146737452"/>
      <w:r>
        <w:t xml:space="preserve">As CPE will be more advanced than regular UE devices, it is </w:t>
      </w:r>
      <w:r w:rsidR="00D53B6A">
        <w:t>expected</w:t>
      </w:r>
      <w:r w:rsidR="00571CE4">
        <w:t xml:space="preserve"> that it could afford more advanced technologies, including having independent </w:t>
      </w:r>
      <w:r w:rsidR="00D53B6A">
        <w:t>FFT per panel</w:t>
      </w:r>
      <w:r w:rsidR="00C81F65">
        <w:t xml:space="preserve"> and </w:t>
      </w:r>
      <w:r w:rsidR="00D456D9">
        <w:t xml:space="preserve">the </w:t>
      </w:r>
      <w:r w:rsidR="00C81F65">
        <w:t>ability to process large</w:t>
      </w:r>
      <w:r w:rsidR="00ED275B">
        <w:t>r</w:t>
      </w:r>
      <w:r w:rsidR="00C81F65">
        <w:t xml:space="preserve"> </w:t>
      </w:r>
      <w:r w:rsidR="00013A70">
        <w:t>range</w:t>
      </w:r>
      <w:r w:rsidR="00632D14">
        <w:t xml:space="preserve"> of</w:t>
      </w:r>
      <w:r w:rsidR="004C6822">
        <w:t xml:space="preserve"> maximum</w:t>
      </w:r>
      <w:r w:rsidR="00632D14">
        <w:t xml:space="preserve"> reception time difference, from less than half CP to more than one CP</w:t>
      </w:r>
      <w:r w:rsidR="006B7865">
        <w:t>.</w:t>
      </w:r>
      <w:bookmarkEnd w:id="6"/>
    </w:p>
    <w:p w14:paraId="624C697A" w14:textId="4081DFE2" w:rsidR="00AA3599" w:rsidRDefault="004572E3" w:rsidP="00AA3599">
      <w:pPr>
        <w:pStyle w:val="RAN4proposal"/>
      </w:pPr>
      <w:bookmarkStart w:id="7" w:name="_Toc146737453"/>
      <w:r>
        <w:t>RAN4 shall consider independent FFT per pa</w:t>
      </w:r>
      <w:r w:rsidR="00567F16">
        <w:t>nel</w:t>
      </w:r>
      <w:r w:rsidR="00D9662C">
        <w:t xml:space="preserve"> in defining the requirement</w:t>
      </w:r>
      <w:r w:rsidR="0037007D">
        <w:t>s</w:t>
      </w:r>
      <w:r w:rsidR="00B50F4F">
        <w:t xml:space="preserve">, if </w:t>
      </w:r>
      <w:r w:rsidR="00885239">
        <w:t xml:space="preserve">any assumption on </w:t>
      </w:r>
      <w:r w:rsidR="001E6388">
        <w:t xml:space="preserve">the </w:t>
      </w:r>
      <w:r w:rsidR="00885239">
        <w:t xml:space="preserve">number of FFT </w:t>
      </w:r>
      <w:r w:rsidR="004D4D76">
        <w:t>would be</w:t>
      </w:r>
      <w:r w:rsidR="001E6388">
        <w:t xml:space="preserve"> </w:t>
      </w:r>
      <w:r w:rsidR="00D9662C">
        <w:t>written</w:t>
      </w:r>
      <w:r w:rsidR="004D4D76">
        <w:t xml:space="preserve"> in the specification</w:t>
      </w:r>
      <w:r>
        <w:t>.</w:t>
      </w:r>
      <w:bookmarkEnd w:id="7"/>
    </w:p>
    <w:p w14:paraId="08329CF1" w14:textId="4D0C4AA8" w:rsidR="008F4954" w:rsidRDefault="007F6295" w:rsidP="008F4954">
      <w:pPr>
        <w:pStyle w:val="RAN4H2"/>
      </w:pPr>
      <w:r w:rsidRPr="007F6295">
        <w:t xml:space="preserve">PDSCH </w:t>
      </w:r>
      <w:r w:rsidR="003430CA">
        <w:t>A</w:t>
      </w:r>
      <w:r w:rsidRPr="007F6295">
        <w:t xml:space="preserve">llocation </w:t>
      </w:r>
      <w:r w:rsidR="003430CA">
        <w:t>T</w:t>
      </w:r>
      <w:r w:rsidRPr="007F6295">
        <w:t>imeline</w:t>
      </w:r>
    </w:p>
    <w:p w14:paraId="71EDA445" w14:textId="3A809538" w:rsidR="00285C70" w:rsidRDefault="00285C70" w:rsidP="00300956">
      <w:r>
        <w:t>The next issue is</w:t>
      </w:r>
      <w:r w:rsidR="0066737C">
        <w:t xml:space="preserve"> about </w:t>
      </w:r>
      <w:r w:rsidR="003430CA" w:rsidRPr="003430CA">
        <w:t>PDSCH Allocation Timeline</w:t>
      </w:r>
      <w:r w:rsidR="0066737C">
        <w:t>:</w:t>
      </w:r>
    </w:p>
    <w:tbl>
      <w:tblPr>
        <w:tblStyle w:val="TableGrid"/>
        <w:tblW w:w="0" w:type="auto"/>
        <w:tblLook w:val="04A0" w:firstRow="1" w:lastRow="0" w:firstColumn="1" w:lastColumn="0" w:noHBand="0" w:noVBand="1"/>
      </w:tblPr>
      <w:tblGrid>
        <w:gridCol w:w="9617"/>
      </w:tblGrid>
      <w:tr w:rsidR="00285C70" w14:paraId="64AA906B" w14:textId="77777777" w:rsidTr="00285C70">
        <w:tc>
          <w:tcPr>
            <w:tcW w:w="9617" w:type="dxa"/>
          </w:tcPr>
          <w:p w14:paraId="3AA2B3A3" w14:textId="77777777" w:rsidR="003430CA" w:rsidRPr="003430CA" w:rsidRDefault="003430CA" w:rsidP="003430CA">
            <w:pPr>
              <w:spacing w:after="160" w:line="259" w:lineRule="auto"/>
              <w:rPr>
                <w:b/>
                <w:sz w:val="21"/>
                <w:szCs w:val="21"/>
                <w:u w:val="single"/>
                <w:lang w:eastAsia="ko-KR"/>
              </w:rPr>
            </w:pPr>
            <w:r w:rsidRPr="003430CA">
              <w:rPr>
                <w:b/>
                <w:sz w:val="21"/>
                <w:szCs w:val="21"/>
                <w:u w:val="single"/>
                <w:lang w:eastAsia="ko-KR"/>
              </w:rPr>
              <w:t xml:space="preserve">Issue 3-2-11: PDSCH allocation timeline in the UE </w:t>
            </w:r>
            <w:proofErr w:type="spellStart"/>
            <w:r w:rsidRPr="003430CA">
              <w:rPr>
                <w:b/>
                <w:sz w:val="21"/>
                <w:szCs w:val="21"/>
                <w:u w:val="single"/>
                <w:lang w:eastAsia="ko-KR"/>
              </w:rPr>
              <w:t>Demod</w:t>
            </w:r>
            <w:proofErr w:type="spellEnd"/>
            <w:r w:rsidRPr="003430CA">
              <w:rPr>
                <w:b/>
                <w:sz w:val="21"/>
                <w:szCs w:val="21"/>
                <w:u w:val="single"/>
                <w:lang w:eastAsia="ko-KR"/>
              </w:rPr>
              <w:t xml:space="preserve"> Test</w:t>
            </w:r>
          </w:p>
          <w:p w14:paraId="0ED242AB" w14:textId="77777777" w:rsidR="003430CA" w:rsidRPr="003430CA" w:rsidRDefault="003430CA" w:rsidP="003430CA">
            <w:pPr>
              <w:spacing w:afterLines="50" w:after="120" w:line="259" w:lineRule="auto"/>
              <w:rPr>
                <w:b/>
                <w:lang w:eastAsia="zh-CN"/>
              </w:rPr>
            </w:pPr>
            <w:r w:rsidRPr="003430CA">
              <w:rPr>
                <w:b/>
                <w:lang w:eastAsia="zh-CN"/>
              </w:rPr>
              <w:t>Agreement:</w:t>
            </w:r>
          </w:p>
          <w:p w14:paraId="3354546B" w14:textId="77777777" w:rsidR="003430CA" w:rsidRPr="003430CA" w:rsidRDefault="003430CA" w:rsidP="003430CA">
            <w:pPr>
              <w:numPr>
                <w:ilvl w:val="0"/>
                <w:numId w:val="28"/>
              </w:numPr>
              <w:overflowPunct w:val="0"/>
              <w:autoSpaceDE w:val="0"/>
              <w:autoSpaceDN w:val="0"/>
              <w:adjustRightInd w:val="0"/>
              <w:spacing w:after="180" w:line="259" w:lineRule="auto"/>
              <w:textAlignment w:val="baseline"/>
              <w:rPr>
                <w:rFonts w:eastAsiaTheme="minorEastAsia"/>
              </w:rPr>
            </w:pPr>
            <w:r w:rsidRPr="003430CA">
              <w:rPr>
                <w:rFonts w:eastAsiaTheme="minorEastAsia"/>
              </w:rPr>
              <w:t xml:space="preserve">PDCCH and PDSCH are </w:t>
            </w:r>
            <w:proofErr w:type="spellStart"/>
            <w:r w:rsidRPr="003430CA">
              <w:rPr>
                <w:rFonts w:eastAsiaTheme="minorEastAsia"/>
              </w:rPr>
              <w:t>DTXed</w:t>
            </w:r>
            <w:proofErr w:type="spellEnd"/>
            <w:r w:rsidRPr="003430CA">
              <w:rPr>
                <w:rFonts w:eastAsiaTheme="minorEastAsia"/>
              </w:rPr>
              <w:t xml:space="preserve"> in other slots in which throughput statistics are not considered.</w:t>
            </w:r>
          </w:p>
          <w:p w14:paraId="45374C7C" w14:textId="77777777" w:rsidR="003430CA" w:rsidRPr="003430CA" w:rsidRDefault="003430CA" w:rsidP="003430CA">
            <w:pPr>
              <w:numPr>
                <w:ilvl w:val="0"/>
                <w:numId w:val="28"/>
              </w:numPr>
              <w:overflowPunct w:val="0"/>
              <w:autoSpaceDE w:val="0"/>
              <w:autoSpaceDN w:val="0"/>
              <w:adjustRightInd w:val="0"/>
              <w:spacing w:after="180" w:line="259" w:lineRule="auto"/>
              <w:textAlignment w:val="baseline"/>
              <w:rPr>
                <w:rFonts w:eastAsiaTheme="minorEastAsia"/>
              </w:rPr>
            </w:pPr>
            <w:r w:rsidRPr="003430CA">
              <w:rPr>
                <w:rFonts w:eastAsiaTheme="minorEastAsia"/>
              </w:rPr>
              <w:t xml:space="preserve">The detail of scheduling pattern can be further discussed in the next </w:t>
            </w:r>
            <w:proofErr w:type="gramStart"/>
            <w:r w:rsidRPr="003430CA">
              <w:rPr>
                <w:rFonts w:eastAsiaTheme="minorEastAsia"/>
              </w:rPr>
              <w:t>meeting</w:t>
            </w:r>
            <w:proofErr w:type="gramEnd"/>
          </w:p>
          <w:p w14:paraId="757E130D" w14:textId="77777777" w:rsidR="003430CA" w:rsidRPr="003430CA" w:rsidRDefault="003430CA" w:rsidP="003430CA">
            <w:pPr>
              <w:numPr>
                <w:ilvl w:val="1"/>
                <w:numId w:val="28"/>
              </w:numPr>
              <w:overflowPunct w:val="0"/>
              <w:autoSpaceDE w:val="0"/>
              <w:autoSpaceDN w:val="0"/>
              <w:adjustRightInd w:val="0"/>
              <w:spacing w:after="180" w:line="259" w:lineRule="auto"/>
              <w:textAlignment w:val="baseline"/>
              <w:rPr>
                <w:rFonts w:eastAsiaTheme="minorEastAsia"/>
              </w:rPr>
            </w:pPr>
            <w:r w:rsidRPr="003430CA">
              <w:rPr>
                <w:rFonts w:eastAsiaTheme="minorEastAsia"/>
              </w:rPr>
              <w:t>Option 1: RAN4 to follow the same approach used in FR1 HST DPS requirements and FR2 HST DPS requirements (Bidirectional) and define a PDCCH/PDSCH allocation timeline independent per each Panel, including a number of slots in which PDCCH and PDSCH are DTX and throughput statistics are not considered, starting from the TCI state switch and until the UE has received one TRS from the new RRH (</w:t>
            </w:r>
            <w:proofErr w:type="spellStart"/>
            <w:r w:rsidRPr="003430CA">
              <w:rPr>
                <w:rFonts w:eastAsiaTheme="minorEastAsia"/>
              </w:rPr>
              <w:t>TfirstTRS</w:t>
            </w:r>
            <w:proofErr w:type="spellEnd"/>
            <w:r w:rsidRPr="003430CA">
              <w:rPr>
                <w:rFonts w:eastAsiaTheme="minorEastAsia"/>
              </w:rPr>
              <w:t>) and has had time to process it (</w:t>
            </w:r>
            <w:proofErr w:type="spellStart"/>
            <w:r w:rsidRPr="003430CA">
              <w:rPr>
                <w:rFonts w:eastAsiaTheme="minorEastAsia"/>
              </w:rPr>
              <w:t>TTRSproc</w:t>
            </w:r>
            <w:proofErr w:type="spellEnd"/>
            <w:r w:rsidRPr="003430CA">
              <w:rPr>
                <w:rFonts w:eastAsiaTheme="minorEastAsia"/>
              </w:rPr>
              <w:t>), including THARQ and TMAC proc;</w:t>
            </w:r>
          </w:p>
          <w:p w14:paraId="00ADCA0B" w14:textId="77777777" w:rsidR="003430CA" w:rsidRPr="003430CA" w:rsidRDefault="003430CA" w:rsidP="003430CA">
            <w:pPr>
              <w:numPr>
                <w:ilvl w:val="1"/>
                <w:numId w:val="28"/>
              </w:numPr>
              <w:overflowPunct w:val="0"/>
              <w:autoSpaceDE w:val="0"/>
              <w:autoSpaceDN w:val="0"/>
              <w:adjustRightInd w:val="0"/>
              <w:spacing w:after="180" w:line="259" w:lineRule="auto"/>
              <w:textAlignment w:val="baseline"/>
              <w:rPr>
                <w:rFonts w:eastAsiaTheme="minorEastAsia"/>
              </w:rPr>
            </w:pPr>
            <w:r w:rsidRPr="003430CA">
              <w:rPr>
                <w:rFonts w:eastAsiaTheme="minorEastAsia"/>
              </w:rPr>
              <w:t>Other options are not precluded.</w:t>
            </w:r>
          </w:p>
          <w:p w14:paraId="2D2E4F72" w14:textId="77777777" w:rsidR="00285C70" w:rsidRDefault="00285C70" w:rsidP="00300956"/>
        </w:tc>
      </w:tr>
    </w:tbl>
    <w:p w14:paraId="6A3DBFEC" w14:textId="77777777" w:rsidR="00986078" w:rsidRDefault="00986078" w:rsidP="00300956"/>
    <w:p w14:paraId="20A0155E" w14:textId="2D63D70C" w:rsidR="00307353" w:rsidRDefault="00146BD1" w:rsidP="00300956">
      <w:r>
        <w:t xml:space="preserve">As it has been agreed that PDCCH and PDSCH are </w:t>
      </w:r>
      <w:proofErr w:type="spellStart"/>
      <w:r>
        <w:t>DTXed</w:t>
      </w:r>
      <w:proofErr w:type="spellEnd"/>
      <w:r>
        <w:t xml:space="preserve"> </w:t>
      </w:r>
      <w:r w:rsidR="00851956">
        <w:t>in other slots in which the throughput statistics are not considered</w:t>
      </w:r>
      <w:r w:rsidR="0068057D">
        <w:t xml:space="preserve">, and with the </w:t>
      </w:r>
      <w:r w:rsidR="00C33409">
        <w:t xml:space="preserve">agreement </w:t>
      </w:r>
      <w:r w:rsidR="001D39B9">
        <w:t>that</w:t>
      </w:r>
      <w:r w:rsidR="0068057D">
        <w:t xml:space="preserve"> </w:t>
      </w:r>
      <w:proofErr w:type="spellStart"/>
      <w:r w:rsidR="00985C2F">
        <w:t>mDCI</w:t>
      </w:r>
      <w:proofErr w:type="spellEnd"/>
      <w:r w:rsidR="00985C2F">
        <w:t xml:space="preserve"> with independent processing is considered in defining the </w:t>
      </w:r>
      <w:r w:rsidR="00D51094">
        <w:t xml:space="preserve">requirements, </w:t>
      </w:r>
      <w:r w:rsidR="007267ED">
        <w:t xml:space="preserve">the same approach </w:t>
      </w:r>
      <w:r w:rsidR="00874097">
        <w:t>used in FR1 HST DPS and FR2 HST D</w:t>
      </w:r>
      <w:r w:rsidR="00307353">
        <w:t>P</w:t>
      </w:r>
      <w:r w:rsidR="00874097">
        <w:t>S requirements</w:t>
      </w:r>
      <w:r w:rsidR="00F60E9A">
        <w:t xml:space="preserve"> can be followed</w:t>
      </w:r>
      <w:r w:rsidR="00307353">
        <w:t xml:space="preserve"> for each panel.</w:t>
      </w:r>
      <w:r w:rsidR="00330C8B">
        <w:t xml:space="preserve"> </w:t>
      </w:r>
    </w:p>
    <w:p w14:paraId="700694E1" w14:textId="5034E4C0" w:rsidR="004B598A" w:rsidRDefault="005F7B4C" w:rsidP="004B598A">
      <w:pPr>
        <w:pStyle w:val="RAN4observation0"/>
      </w:pPr>
      <w:bookmarkStart w:id="8" w:name="_Toc146737454"/>
      <w:r>
        <w:t xml:space="preserve">PDCCH and PDSCH are </w:t>
      </w:r>
      <w:proofErr w:type="spellStart"/>
      <w:r>
        <w:t>DTXed</w:t>
      </w:r>
      <w:proofErr w:type="spellEnd"/>
      <w:r>
        <w:t xml:space="preserve"> in other slots in which </w:t>
      </w:r>
      <w:r w:rsidR="00921000">
        <w:t>the throughput statistics are not considered is already agreed.</w:t>
      </w:r>
      <w:bookmarkEnd w:id="8"/>
    </w:p>
    <w:p w14:paraId="4B97186B" w14:textId="6A0AE9A4" w:rsidR="00921000" w:rsidRDefault="00921000" w:rsidP="00921000">
      <w:pPr>
        <w:pStyle w:val="RAN4observation0"/>
      </w:pPr>
      <w:bookmarkStart w:id="9" w:name="_Toc146737455"/>
      <w:r>
        <w:t xml:space="preserve">RAN4 has already agreed to consider </w:t>
      </w:r>
      <w:proofErr w:type="spellStart"/>
      <w:r>
        <w:t>mDCI</w:t>
      </w:r>
      <w:proofErr w:type="spellEnd"/>
      <w:r>
        <w:t xml:space="preserve"> with independent processing.</w:t>
      </w:r>
      <w:bookmarkEnd w:id="9"/>
    </w:p>
    <w:p w14:paraId="30F19C95" w14:textId="0358C5F2" w:rsidR="00921000" w:rsidRPr="00921000" w:rsidRDefault="00921000" w:rsidP="00921000">
      <w:pPr>
        <w:pStyle w:val="RAN4proposal"/>
      </w:pPr>
      <w:bookmarkStart w:id="10" w:name="_Toc146737456"/>
      <w:r>
        <w:lastRenderedPageBreak/>
        <w:t>RAN4 to consider Option 1</w:t>
      </w:r>
      <w:r w:rsidR="00747192">
        <w:t>.</w:t>
      </w:r>
      <w:bookmarkEnd w:id="10"/>
    </w:p>
    <w:p w14:paraId="613ACC8B" w14:textId="4CD6C2C2" w:rsidR="004E697E" w:rsidRDefault="004E697E" w:rsidP="004E697E">
      <w:pPr>
        <w:pStyle w:val="RAN4H2"/>
      </w:pPr>
      <w:r w:rsidRPr="004E697E">
        <w:t>Number of MCS for PDSCH requirement for multi-Rx reception</w:t>
      </w:r>
    </w:p>
    <w:p w14:paraId="54B22663" w14:textId="6CD7FB22" w:rsidR="004E697E" w:rsidRDefault="00CC0472" w:rsidP="004E697E">
      <w:r>
        <w:t xml:space="preserve">The next issue is on the number of MCS and the </w:t>
      </w:r>
      <w:r w:rsidR="0014057C">
        <w:t>chosen MCS pair as</w:t>
      </w:r>
      <w:r w:rsidR="0068301B">
        <w:t xml:space="preserve"> below</w:t>
      </w:r>
      <w:r w:rsidR="0014057C">
        <w:t>:</w:t>
      </w:r>
    </w:p>
    <w:tbl>
      <w:tblPr>
        <w:tblStyle w:val="TableGrid"/>
        <w:tblW w:w="0" w:type="auto"/>
        <w:tblLook w:val="04A0" w:firstRow="1" w:lastRow="0" w:firstColumn="1" w:lastColumn="0" w:noHBand="0" w:noVBand="1"/>
      </w:tblPr>
      <w:tblGrid>
        <w:gridCol w:w="9617"/>
      </w:tblGrid>
      <w:tr w:rsidR="0014057C" w14:paraId="2E3B140E" w14:textId="77777777" w:rsidTr="0014057C">
        <w:tc>
          <w:tcPr>
            <w:tcW w:w="9617" w:type="dxa"/>
          </w:tcPr>
          <w:p w14:paraId="47CDFC81" w14:textId="77777777" w:rsidR="00C415A1" w:rsidRPr="0001652B" w:rsidRDefault="00C415A1" w:rsidP="00C415A1">
            <w:pPr>
              <w:rPr>
                <w:b/>
                <w:u w:val="single"/>
                <w:lang w:eastAsia="ko-KR"/>
              </w:rPr>
            </w:pPr>
            <w:r w:rsidRPr="0001652B">
              <w:rPr>
                <w:b/>
                <w:u w:val="single"/>
                <w:lang w:eastAsia="ko-KR"/>
              </w:rPr>
              <w:t xml:space="preserve">Issue </w:t>
            </w:r>
            <w:r>
              <w:rPr>
                <w:b/>
                <w:u w:val="single"/>
                <w:lang w:eastAsia="ko-KR"/>
              </w:rPr>
              <w:t>3</w:t>
            </w:r>
            <w:r w:rsidRPr="0001652B">
              <w:rPr>
                <w:b/>
                <w:u w:val="single"/>
                <w:lang w:eastAsia="ko-KR"/>
              </w:rPr>
              <w:t>-2</w:t>
            </w:r>
            <w:r>
              <w:rPr>
                <w:b/>
                <w:u w:val="single"/>
                <w:lang w:eastAsia="ko-KR"/>
              </w:rPr>
              <w:t>-12</w:t>
            </w:r>
            <w:r w:rsidRPr="0001652B">
              <w:rPr>
                <w:b/>
                <w:u w:val="single"/>
                <w:lang w:eastAsia="ko-KR"/>
              </w:rPr>
              <w:t xml:space="preserve">: </w:t>
            </w:r>
            <w:r>
              <w:rPr>
                <w:b/>
                <w:u w:val="single"/>
                <w:lang w:eastAsia="ko-KR"/>
              </w:rPr>
              <w:t xml:space="preserve">Number of MCS for PDSCH requirement for multi-Rx reception </w:t>
            </w:r>
          </w:p>
          <w:p w14:paraId="445CCE8F" w14:textId="77777777" w:rsidR="00C415A1" w:rsidRPr="00A8640E" w:rsidRDefault="00C415A1" w:rsidP="00C415A1">
            <w:pPr>
              <w:spacing w:afterLines="50" w:after="120"/>
              <w:rPr>
                <w:lang w:eastAsia="zh-CN"/>
              </w:rPr>
            </w:pPr>
            <w:r w:rsidRPr="006808A2">
              <w:rPr>
                <w:b/>
                <w:lang w:eastAsia="zh-CN"/>
              </w:rPr>
              <w:t>Agreement</w:t>
            </w:r>
            <w:r w:rsidRPr="006808A2">
              <w:rPr>
                <w:lang w:eastAsia="zh-CN"/>
              </w:rPr>
              <w:t xml:space="preserve">: </w:t>
            </w:r>
          </w:p>
          <w:p w14:paraId="376D1ACB" w14:textId="77777777" w:rsidR="00C415A1" w:rsidRPr="00567FEB" w:rsidRDefault="00C415A1" w:rsidP="00C415A1">
            <w:pPr>
              <w:numPr>
                <w:ilvl w:val="0"/>
                <w:numId w:val="28"/>
              </w:numPr>
              <w:spacing w:after="180"/>
            </w:pPr>
            <w:r w:rsidRPr="00567FEB">
              <w:rPr>
                <w:rFonts w:hint="eastAsia"/>
              </w:rPr>
              <w:t>I</w:t>
            </w:r>
            <w:r w:rsidRPr="00567FEB">
              <w:t xml:space="preserve">t is feasible to define PDSCH demodulation requirement per Rx panel with different MCS per Rx </w:t>
            </w:r>
            <w:proofErr w:type="gramStart"/>
            <w:r w:rsidRPr="00567FEB">
              <w:t>panel</w:t>
            </w:r>
            <w:proofErr w:type="gramEnd"/>
            <w:r w:rsidRPr="00567FEB">
              <w:t xml:space="preserve"> </w:t>
            </w:r>
          </w:p>
          <w:p w14:paraId="6FA9A53A" w14:textId="77777777" w:rsidR="00C415A1" w:rsidRPr="00567FEB" w:rsidRDefault="00C415A1" w:rsidP="00C415A1">
            <w:pPr>
              <w:numPr>
                <w:ilvl w:val="1"/>
                <w:numId w:val="28"/>
              </w:numPr>
              <w:spacing w:after="180"/>
            </w:pPr>
            <w:r w:rsidRPr="00567FEB">
              <w:rPr>
                <w:rFonts w:hint="eastAsia"/>
              </w:rPr>
              <w:t>C</w:t>
            </w:r>
            <w:r w:rsidRPr="00567FEB">
              <w:t xml:space="preserve">ompanies are encouraged to check the feasibility of MCS pair (MCS 17, MCS [13]) or (MCS 17, MCS [19]) in next </w:t>
            </w:r>
            <w:proofErr w:type="gramStart"/>
            <w:r w:rsidRPr="00567FEB">
              <w:t>meeting</w:t>
            </w:r>
            <w:proofErr w:type="gramEnd"/>
          </w:p>
          <w:p w14:paraId="5A3486D9" w14:textId="77777777" w:rsidR="00C415A1" w:rsidRPr="00567FEB" w:rsidRDefault="00C415A1" w:rsidP="00C415A1">
            <w:pPr>
              <w:numPr>
                <w:ilvl w:val="1"/>
                <w:numId w:val="28"/>
              </w:numPr>
              <w:spacing w:after="180"/>
            </w:pPr>
            <w:r w:rsidRPr="00567FEB">
              <w:rPr>
                <w:rFonts w:hint="eastAsia"/>
              </w:rPr>
              <w:t>O</w:t>
            </w:r>
            <w:r w:rsidRPr="00567FEB">
              <w:t xml:space="preserve">ther feasible MCS pair are not </w:t>
            </w:r>
            <w:proofErr w:type="gramStart"/>
            <w:r w:rsidRPr="00567FEB">
              <w:t>precluded</w:t>
            </w:r>
            <w:proofErr w:type="gramEnd"/>
            <w:r w:rsidRPr="00567FEB">
              <w:t xml:space="preserve"> </w:t>
            </w:r>
          </w:p>
          <w:p w14:paraId="7B275028" w14:textId="77777777" w:rsidR="0014057C" w:rsidRDefault="0014057C" w:rsidP="004E697E"/>
        </w:tc>
      </w:tr>
    </w:tbl>
    <w:p w14:paraId="2953DCC7" w14:textId="77777777" w:rsidR="00986078" w:rsidRDefault="00986078" w:rsidP="004E697E"/>
    <w:p w14:paraId="5E8DF7B8" w14:textId="5DF8B565" w:rsidR="0014057C" w:rsidRDefault="00F04121" w:rsidP="004E697E">
      <w:r>
        <w:t>Concer</w:t>
      </w:r>
      <w:r w:rsidR="00424EE0">
        <w:t xml:space="preserve">ning the </w:t>
      </w:r>
      <w:r w:rsidR="00562EAD">
        <w:t xml:space="preserve">MCS pair, </w:t>
      </w:r>
      <w:r w:rsidR="00AD168A">
        <w:t>from simulation result</w:t>
      </w:r>
      <w:r w:rsidR="000171C7">
        <w:t>s</w:t>
      </w:r>
      <w:r w:rsidR="00923F34">
        <w:t xml:space="preserve"> in </w:t>
      </w:r>
      <w:r w:rsidR="000171C7">
        <w:fldChar w:fldCharType="begin"/>
      </w:r>
      <w:r w:rsidR="000171C7">
        <w:instrText xml:space="preserve"> REF _Ref142259266 \r \h </w:instrText>
      </w:r>
      <w:r w:rsidR="000171C7">
        <w:fldChar w:fldCharType="separate"/>
      </w:r>
      <w:r w:rsidR="00986078">
        <w:t>[2]</w:t>
      </w:r>
      <w:r w:rsidR="000171C7">
        <w:fldChar w:fldCharType="end"/>
      </w:r>
      <w:r w:rsidR="000171C7">
        <w:t xml:space="preserve">, </w:t>
      </w:r>
      <w:r w:rsidR="00923F34">
        <w:t>both MCS pa</w:t>
      </w:r>
      <w:r w:rsidR="008724FC">
        <w:t>irs, namely, (MCS 17</w:t>
      </w:r>
      <w:r w:rsidR="00EB0EE9">
        <w:t xml:space="preserve">, MCS </w:t>
      </w:r>
      <w:r w:rsidR="00C271AF">
        <w:t>13) and (MCS 17</w:t>
      </w:r>
      <w:r w:rsidR="00D9177A">
        <w:t>, MCS</w:t>
      </w:r>
      <w:r w:rsidR="00EB27F0">
        <w:t xml:space="preserve"> </w:t>
      </w:r>
      <w:r w:rsidR="00D9177A">
        <w:t>19)</w:t>
      </w:r>
      <w:r w:rsidR="00244B9E">
        <w:t>, seem to be feasible</w:t>
      </w:r>
      <w:r w:rsidR="006D530B">
        <w:t xml:space="preserve">. While both MCS pairs seem to be feasible, nonetheless, </w:t>
      </w:r>
      <w:r w:rsidR="00E75192">
        <w:t xml:space="preserve">we note here that </w:t>
      </w:r>
      <w:r w:rsidR="00A137E4">
        <w:t xml:space="preserve">RAN4 </w:t>
      </w:r>
      <w:r w:rsidR="00A91597">
        <w:t xml:space="preserve">may need to consider introducing </w:t>
      </w:r>
      <w:r w:rsidR="00BE0031">
        <w:t xml:space="preserve">a </w:t>
      </w:r>
      <w:r w:rsidR="00A91597">
        <w:t>more realistic factor into the channe</w:t>
      </w:r>
      <w:r w:rsidR="00017989">
        <w:t xml:space="preserve">l model, for example, </w:t>
      </w:r>
      <w:r w:rsidR="004221EB">
        <w:t xml:space="preserve">power profile </w:t>
      </w:r>
      <w:r w:rsidR="00CF5025">
        <w:t xml:space="preserve">with path loss which provides more tractable </w:t>
      </w:r>
      <w:r w:rsidR="000B2D0A">
        <w:t>change</w:t>
      </w:r>
      <w:r w:rsidR="00C671DB">
        <w:t>s</w:t>
      </w:r>
      <w:r w:rsidR="000B2D0A">
        <w:t xml:space="preserve"> of SNRs as the train moves closer or farther away from the </w:t>
      </w:r>
      <w:r w:rsidR="00FD4759">
        <w:t>TRPs.</w:t>
      </w:r>
      <w:r w:rsidR="00792265">
        <w:t xml:space="preserve"> </w:t>
      </w:r>
      <w:r w:rsidR="00AD7764">
        <w:t>More d</w:t>
      </w:r>
      <w:r w:rsidR="00001D47">
        <w:t xml:space="preserve">etails on </w:t>
      </w:r>
      <w:r w:rsidR="00AD7764">
        <w:t xml:space="preserve">such a power profile can be found in </w:t>
      </w:r>
      <w:r w:rsidR="00AD7764">
        <w:fldChar w:fldCharType="begin"/>
      </w:r>
      <w:r w:rsidR="00AD7764">
        <w:instrText xml:space="preserve"> REF _Ref146495157 \r \h </w:instrText>
      </w:r>
      <w:r w:rsidR="00AD7764">
        <w:fldChar w:fldCharType="separate"/>
      </w:r>
      <w:r w:rsidR="00986078">
        <w:t>[4]</w:t>
      </w:r>
      <w:r w:rsidR="00AD7764">
        <w:fldChar w:fldCharType="end"/>
      </w:r>
      <w:r w:rsidR="00001D47">
        <w:t>.</w:t>
      </w:r>
    </w:p>
    <w:p w14:paraId="4A77504E" w14:textId="272EE263" w:rsidR="007D6AA8" w:rsidRDefault="00CD43AA" w:rsidP="000A0D38">
      <w:pPr>
        <w:pStyle w:val="RAN4observation0"/>
      </w:pPr>
      <w:bookmarkStart w:id="11" w:name="_Toc146737457"/>
      <w:r>
        <w:t xml:space="preserve">A more realistic channel model for HST FR2 </w:t>
      </w:r>
      <w:r w:rsidR="00C7758A">
        <w:t>w</w:t>
      </w:r>
      <w:r w:rsidR="00A5488B">
        <w:t xml:space="preserve">ith tractable </w:t>
      </w:r>
      <w:r w:rsidR="00C7758A">
        <w:t>received signal power a</w:t>
      </w:r>
      <w:r w:rsidR="003618BC">
        <w:t xml:space="preserve">t the two RXs will allow </w:t>
      </w:r>
      <w:r w:rsidR="0018404B">
        <w:t>better</w:t>
      </w:r>
      <w:r w:rsidR="003618BC">
        <w:t xml:space="preserve"> </w:t>
      </w:r>
      <w:r w:rsidR="007D6AA8">
        <w:t>MCS pair selection for the requirement</w:t>
      </w:r>
      <w:r w:rsidR="00B9776F">
        <w:t>s</w:t>
      </w:r>
      <w:r w:rsidR="007D6AA8">
        <w:t>.</w:t>
      </w:r>
      <w:bookmarkEnd w:id="11"/>
    </w:p>
    <w:p w14:paraId="54DC2B55" w14:textId="7BABA2E7" w:rsidR="000A0D38" w:rsidRDefault="00704AAC" w:rsidP="007D6AA8">
      <w:pPr>
        <w:pStyle w:val="RAN4proposal"/>
      </w:pPr>
      <w:bookmarkStart w:id="12" w:name="_Toc146737458"/>
      <w:r>
        <w:t xml:space="preserve">RAN4 to discuss the possibility of having power profile </w:t>
      </w:r>
      <w:r w:rsidR="00324A80">
        <w:t xml:space="preserve">in the channel model for HST FR2 </w:t>
      </w:r>
      <w:r>
        <w:t>and its impact on the selection of MCS pair</w:t>
      </w:r>
      <w:r w:rsidR="00C86FD9">
        <w:t xml:space="preserve"> for the requirements</w:t>
      </w:r>
      <w:r>
        <w:t>.</w:t>
      </w:r>
      <w:bookmarkEnd w:id="12"/>
      <w:r>
        <w:t xml:space="preserve"> </w:t>
      </w:r>
    </w:p>
    <w:p w14:paraId="66EA734D" w14:textId="77777777" w:rsidR="00FD4759" w:rsidRPr="004E697E" w:rsidRDefault="00FD4759" w:rsidP="004E697E"/>
    <w:p w14:paraId="4C871FB9" w14:textId="49CCDA8F" w:rsidR="00C415A1" w:rsidRDefault="00FC6531" w:rsidP="0083119D">
      <w:pPr>
        <w:pStyle w:val="RAN4H2"/>
      </w:pPr>
      <w:r>
        <w:t xml:space="preserve">Initial </w:t>
      </w:r>
      <w:r w:rsidR="00990136">
        <w:t>S</w:t>
      </w:r>
      <w:r w:rsidR="0083119D" w:rsidRPr="0083119D">
        <w:t xml:space="preserve">imulation  </w:t>
      </w:r>
    </w:p>
    <w:tbl>
      <w:tblPr>
        <w:tblStyle w:val="TableGrid"/>
        <w:tblW w:w="0" w:type="auto"/>
        <w:tblLook w:val="04A0" w:firstRow="1" w:lastRow="0" w:firstColumn="1" w:lastColumn="0" w:noHBand="0" w:noVBand="1"/>
      </w:tblPr>
      <w:tblGrid>
        <w:gridCol w:w="9617"/>
      </w:tblGrid>
      <w:tr w:rsidR="00E45389" w14:paraId="51481B7B" w14:textId="77777777" w:rsidTr="00E45389">
        <w:tc>
          <w:tcPr>
            <w:tcW w:w="9617" w:type="dxa"/>
          </w:tcPr>
          <w:p w14:paraId="565327B5" w14:textId="77777777" w:rsidR="00E45389" w:rsidRPr="00674A0E" w:rsidRDefault="00E45389" w:rsidP="00E45389">
            <w:pPr>
              <w:rPr>
                <w:rFonts w:eastAsia="Malgun Gothic"/>
                <w:b/>
                <w:u w:val="single"/>
                <w:lang w:eastAsia="ko-KR"/>
              </w:rPr>
            </w:pPr>
            <w:r w:rsidRPr="0029089C">
              <w:rPr>
                <w:b/>
                <w:u w:val="single"/>
                <w:lang w:eastAsia="ko-KR"/>
              </w:rPr>
              <w:t xml:space="preserve">Issue </w:t>
            </w:r>
            <w:r>
              <w:rPr>
                <w:b/>
                <w:u w:val="single"/>
                <w:lang w:eastAsia="ko-KR"/>
              </w:rPr>
              <w:t>3</w:t>
            </w:r>
            <w:r w:rsidRPr="0029089C">
              <w:rPr>
                <w:b/>
                <w:u w:val="single"/>
                <w:lang w:eastAsia="ko-KR"/>
              </w:rPr>
              <w:t>-2</w:t>
            </w:r>
            <w:r>
              <w:rPr>
                <w:b/>
                <w:u w:val="single"/>
                <w:lang w:eastAsia="ko-KR"/>
              </w:rPr>
              <w:t>-15</w:t>
            </w:r>
            <w:r w:rsidRPr="0029089C">
              <w:rPr>
                <w:b/>
                <w:u w:val="single"/>
                <w:lang w:eastAsia="ko-KR"/>
              </w:rPr>
              <w:t xml:space="preserve">: </w:t>
            </w:r>
            <w:r>
              <w:rPr>
                <w:b/>
                <w:u w:val="single"/>
                <w:lang w:eastAsia="ko-KR"/>
              </w:rPr>
              <w:t xml:space="preserve">Simulation Assumption for initial simulation purpose </w:t>
            </w:r>
            <w:r w:rsidRPr="0029089C">
              <w:rPr>
                <w:b/>
                <w:u w:val="single"/>
                <w:lang w:eastAsia="ko-KR"/>
              </w:rPr>
              <w:t xml:space="preserve"> </w:t>
            </w:r>
          </w:p>
          <w:p w14:paraId="0FC34559" w14:textId="4F27256B" w:rsidR="00E45389" w:rsidRDefault="00E45389" w:rsidP="00E45389">
            <w:r>
              <w:rPr>
                <w:szCs w:val="24"/>
                <w:lang w:eastAsia="zh-CN"/>
              </w:rPr>
              <w:t>Companies are encouraged to provide simulation results for PDSCH requirement with multi-Rx reception in the RAN4#108bis meeting based on simulation assumption in R4-</w:t>
            </w:r>
            <w:r w:rsidRPr="00655780">
              <w:rPr>
                <w:szCs w:val="24"/>
                <w:lang w:eastAsia="zh-CN"/>
              </w:rPr>
              <w:t>2313920</w:t>
            </w:r>
          </w:p>
        </w:tc>
      </w:tr>
    </w:tbl>
    <w:p w14:paraId="5A67A3F3" w14:textId="77777777" w:rsidR="008E518C" w:rsidRDefault="008E518C" w:rsidP="00BF45E0"/>
    <w:p w14:paraId="14CA1E4C" w14:textId="3177C259" w:rsidR="008E12E9" w:rsidRDefault="00FC6531" w:rsidP="00BF45E0">
      <w:r>
        <w:t xml:space="preserve">As </w:t>
      </w:r>
      <w:r w:rsidR="00C22D9B">
        <w:t xml:space="preserve">agreed, companies are encouraged </w:t>
      </w:r>
      <w:r w:rsidR="00AB5C67">
        <w:t xml:space="preserve">to provide </w:t>
      </w:r>
      <w:r w:rsidR="007E68D1">
        <w:t xml:space="preserve">simulation results based on simulation assumptions in </w:t>
      </w:r>
      <w:r w:rsidR="00A12832">
        <w:fldChar w:fldCharType="begin"/>
      </w:r>
      <w:r w:rsidR="00A12832">
        <w:instrText xml:space="preserve"> REF _Ref146022679 \r \h </w:instrText>
      </w:r>
      <w:r w:rsidR="00A12832">
        <w:fldChar w:fldCharType="separate"/>
      </w:r>
      <w:r w:rsidR="00986078">
        <w:t>[3]</w:t>
      </w:r>
      <w:r w:rsidR="00A12832">
        <w:fldChar w:fldCharType="end"/>
      </w:r>
      <w:r w:rsidR="00C7552A">
        <w:t xml:space="preserve">. </w:t>
      </w:r>
      <w:r w:rsidR="00A65156">
        <w:t xml:space="preserve">Our simulation results </w:t>
      </w:r>
      <w:r w:rsidR="0051072B">
        <w:t>are</w:t>
      </w:r>
      <w:r w:rsidR="00A65156">
        <w:t xml:space="preserve"> documented in </w:t>
      </w:r>
      <w:r w:rsidR="0051072B">
        <w:fldChar w:fldCharType="begin"/>
      </w:r>
      <w:r w:rsidR="0051072B">
        <w:instrText xml:space="preserve"> REF _Ref142259266 \r \h </w:instrText>
      </w:r>
      <w:r w:rsidR="0051072B">
        <w:fldChar w:fldCharType="separate"/>
      </w:r>
      <w:r w:rsidR="00986078">
        <w:t>[2]</w:t>
      </w:r>
      <w:r w:rsidR="0051072B">
        <w:fldChar w:fldCharType="end"/>
      </w:r>
      <w:r w:rsidR="0051072B">
        <w:t xml:space="preserve"> </w:t>
      </w:r>
      <w:r w:rsidR="00A65156">
        <w:t xml:space="preserve">as </w:t>
      </w:r>
      <w:r w:rsidR="0051072B">
        <w:t xml:space="preserve">information </w:t>
      </w:r>
      <w:r w:rsidR="00CF7867">
        <w:t xml:space="preserve">for further discussion </w:t>
      </w:r>
      <w:r w:rsidR="008E12E9">
        <w:t>in RAN4</w:t>
      </w:r>
      <w:r w:rsidR="00EB415B">
        <w:t>#108bis</w:t>
      </w:r>
      <w:r w:rsidR="008E12E9">
        <w:t xml:space="preserve">. </w:t>
      </w:r>
    </w:p>
    <w:p w14:paraId="6FAAE361" w14:textId="40631899" w:rsidR="004D36C2" w:rsidRPr="00BF45E0" w:rsidRDefault="004D36C2" w:rsidP="004D36C2">
      <w:pPr>
        <w:pStyle w:val="RAN4proposal"/>
      </w:pPr>
      <w:bookmarkStart w:id="13" w:name="_Toc146737459"/>
      <w:r>
        <w:t>RAN4 to</w:t>
      </w:r>
      <w:r w:rsidR="00792265">
        <w:t xml:space="preserve"> </w:t>
      </w:r>
      <w:r w:rsidR="005E0A60">
        <w:t>collect</w:t>
      </w:r>
      <w:r w:rsidR="00792265">
        <w:t xml:space="preserve"> the</w:t>
      </w:r>
      <w:r>
        <w:t xml:space="preserve"> simulation results from companies</w:t>
      </w:r>
      <w:r w:rsidR="00792265">
        <w:t xml:space="preserve"> </w:t>
      </w:r>
      <w:r w:rsidR="00BF7CA2">
        <w:t xml:space="preserve">in RAN4#108bis </w:t>
      </w:r>
      <w:r w:rsidR="00792265">
        <w:t>for the</w:t>
      </w:r>
      <w:r w:rsidR="00A940F4">
        <w:t xml:space="preserve"> alignments</w:t>
      </w:r>
      <w:r w:rsidR="006335C1">
        <w:t>.</w:t>
      </w:r>
      <w:bookmarkEnd w:id="13"/>
    </w:p>
    <w:p w14:paraId="400BA9E7" w14:textId="77777777" w:rsidR="00CD7492" w:rsidRPr="008C39F7" w:rsidRDefault="00CD7492" w:rsidP="00A37002">
      <w:pPr>
        <w:pStyle w:val="RAN4H1"/>
      </w:pPr>
      <w:bookmarkStart w:id="14" w:name="_Toc116995848"/>
      <w:r w:rsidRPr="008C39F7">
        <w:t>Conclusion</w:t>
      </w:r>
      <w:bookmarkEnd w:id="14"/>
    </w:p>
    <w:p w14:paraId="420BCA79" w14:textId="1D62BB20" w:rsidR="00D5270B" w:rsidRPr="008C39F7" w:rsidRDefault="0063531B" w:rsidP="00CC3F6E">
      <w:pPr>
        <w:rPr>
          <w:highlight w:val="yellow"/>
        </w:rPr>
      </w:pPr>
      <w:r>
        <w:t xml:space="preserve">In this paper, we provide our views and responses to the remaining open issues in HST FR2 </w:t>
      </w:r>
      <w:r w:rsidR="00CC3F6E">
        <w:t>PDSCH requirements with multi-RX. Our</w:t>
      </w:r>
      <w:r w:rsidR="005B4801" w:rsidRPr="008C39F7">
        <w:t xml:space="preserve"> Observations </w:t>
      </w:r>
      <w:r w:rsidR="008B0961" w:rsidRPr="008C39F7">
        <w:t>and</w:t>
      </w:r>
      <w:r w:rsidR="005B4801" w:rsidRPr="008C39F7">
        <w:t xml:space="preserve"> Proposals </w:t>
      </w:r>
      <w:r w:rsidR="00CC3F6E">
        <w:t>are summarized as follows</w:t>
      </w:r>
      <w:r w:rsidR="005B4801" w:rsidRPr="008C39F7">
        <w:t>:</w:t>
      </w:r>
    </w:p>
    <w:p w14:paraId="0E6A9C92" w14:textId="5548C882" w:rsidR="00986078" w:rsidRDefault="00A4355E">
      <w:pPr>
        <w:pStyle w:val="TOC4"/>
        <w:tabs>
          <w:tab w:val="right" w:leader="dot" w:pos="9617"/>
        </w:tabs>
        <w:rPr>
          <w:rFonts w:asciiTheme="minorHAnsi" w:eastAsiaTheme="minorEastAsia" w:hAnsiTheme="minorHAnsi"/>
          <w:noProof/>
          <w:kern w:val="2"/>
          <w:sz w:val="22"/>
          <w:lang w:val="en-DK" w:eastAsia="en-DK"/>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46737452" w:history="1">
        <w:r w:rsidR="00986078" w:rsidRPr="0092611F">
          <w:rPr>
            <w:rStyle w:val="Hyperlink"/>
            <w:b/>
            <w:noProof/>
          </w:rPr>
          <w:t>Observation 1:</w:t>
        </w:r>
        <w:r w:rsidR="00986078" w:rsidRPr="0092611F">
          <w:rPr>
            <w:rStyle w:val="Hyperlink"/>
            <w:noProof/>
          </w:rPr>
          <w:t xml:space="preserve"> As CPE will be more advanced than regular UE devices, it is expected that it could afford more advanced technologies, including having independent FFT per panel and the ability to process larger range of maximum reception time difference, from less than half CP to more than one CP.</w:t>
        </w:r>
      </w:hyperlink>
    </w:p>
    <w:p w14:paraId="2B055892" w14:textId="2C13E888" w:rsidR="00986078" w:rsidRDefault="00986078">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6737453" w:history="1">
        <w:r w:rsidRPr="0092611F">
          <w:rPr>
            <w:rStyle w:val="Hyperlink"/>
            <w:noProof/>
          </w:rPr>
          <w:t>Proposal 1: RAN4 shall consider independent FFT per panel in defining the requirements, if any assumption on the number of FFT would be written in the specification.</w:t>
        </w:r>
      </w:hyperlink>
    </w:p>
    <w:p w14:paraId="0723901D" w14:textId="474A624C" w:rsidR="00986078" w:rsidRDefault="00986078">
      <w:pPr>
        <w:pStyle w:val="TOC4"/>
        <w:tabs>
          <w:tab w:val="right" w:leader="dot" w:pos="9617"/>
        </w:tabs>
        <w:rPr>
          <w:rFonts w:asciiTheme="minorHAnsi" w:eastAsiaTheme="minorEastAsia" w:hAnsiTheme="minorHAnsi"/>
          <w:noProof/>
          <w:kern w:val="2"/>
          <w:sz w:val="22"/>
          <w:lang w:val="en-DK" w:eastAsia="en-DK"/>
          <w14:ligatures w14:val="standardContextual"/>
        </w:rPr>
      </w:pPr>
      <w:hyperlink w:anchor="_Toc146737454" w:history="1">
        <w:r w:rsidRPr="0092611F">
          <w:rPr>
            <w:rStyle w:val="Hyperlink"/>
            <w:b/>
            <w:noProof/>
          </w:rPr>
          <w:t>Observation 2:</w:t>
        </w:r>
        <w:r w:rsidRPr="0092611F">
          <w:rPr>
            <w:rStyle w:val="Hyperlink"/>
            <w:noProof/>
          </w:rPr>
          <w:t xml:space="preserve"> PDCCH and PDSCH are DTXed in other slots in which the throughput statistics are not considered is already agreed.</w:t>
        </w:r>
      </w:hyperlink>
    </w:p>
    <w:p w14:paraId="7A5C6F6A" w14:textId="0CBB53F6" w:rsidR="00986078" w:rsidRDefault="00986078">
      <w:pPr>
        <w:pStyle w:val="TOC4"/>
        <w:tabs>
          <w:tab w:val="right" w:leader="dot" w:pos="9617"/>
        </w:tabs>
        <w:rPr>
          <w:rFonts w:asciiTheme="minorHAnsi" w:eastAsiaTheme="minorEastAsia" w:hAnsiTheme="minorHAnsi"/>
          <w:noProof/>
          <w:kern w:val="2"/>
          <w:sz w:val="22"/>
          <w:lang w:val="en-DK" w:eastAsia="en-DK"/>
          <w14:ligatures w14:val="standardContextual"/>
        </w:rPr>
      </w:pPr>
      <w:hyperlink w:anchor="_Toc146737455" w:history="1">
        <w:r w:rsidRPr="0092611F">
          <w:rPr>
            <w:rStyle w:val="Hyperlink"/>
            <w:b/>
            <w:noProof/>
          </w:rPr>
          <w:t>Observation 3:</w:t>
        </w:r>
        <w:r w:rsidRPr="0092611F">
          <w:rPr>
            <w:rStyle w:val="Hyperlink"/>
            <w:noProof/>
          </w:rPr>
          <w:t xml:space="preserve"> RAN4 has already agreed to consider mDCI with independent processing.</w:t>
        </w:r>
      </w:hyperlink>
    </w:p>
    <w:p w14:paraId="472B2F44" w14:textId="131166CE" w:rsidR="00986078" w:rsidRDefault="00986078">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6737456" w:history="1">
        <w:r w:rsidRPr="0092611F">
          <w:rPr>
            <w:rStyle w:val="Hyperlink"/>
            <w:noProof/>
          </w:rPr>
          <w:t>Proposal 2: RAN4 to consider Option 1.</w:t>
        </w:r>
      </w:hyperlink>
    </w:p>
    <w:p w14:paraId="5EC123FC" w14:textId="5B6D9BCB" w:rsidR="00986078" w:rsidRDefault="00986078">
      <w:pPr>
        <w:pStyle w:val="TOC4"/>
        <w:tabs>
          <w:tab w:val="right" w:leader="dot" w:pos="9617"/>
        </w:tabs>
        <w:rPr>
          <w:rFonts w:asciiTheme="minorHAnsi" w:eastAsiaTheme="minorEastAsia" w:hAnsiTheme="minorHAnsi"/>
          <w:noProof/>
          <w:kern w:val="2"/>
          <w:sz w:val="22"/>
          <w:lang w:val="en-DK" w:eastAsia="en-DK"/>
          <w14:ligatures w14:val="standardContextual"/>
        </w:rPr>
      </w:pPr>
      <w:hyperlink w:anchor="_Toc146737457" w:history="1">
        <w:r w:rsidRPr="0092611F">
          <w:rPr>
            <w:rStyle w:val="Hyperlink"/>
            <w:b/>
            <w:noProof/>
          </w:rPr>
          <w:t>Observation 4:</w:t>
        </w:r>
        <w:r w:rsidRPr="0092611F">
          <w:rPr>
            <w:rStyle w:val="Hyperlink"/>
            <w:noProof/>
          </w:rPr>
          <w:t xml:space="preserve"> A more realistic channel model for HST FR2 with tractable received signal power at the two RXs will allow better MCS pair selection for the requirements.</w:t>
        </w:r>
      </w:hyperlink>
    </w:p>
    <w:p w14:paraId="328E640C" w14:textId="446838AF" w:rsidR="00986078" w:rsidRDefault="00986078">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6737458" w:history="1">
        <w:r w:rsidRPr="0092611F">
          <w:rPr>
            <w:rStyle w:val="Hyperlink"/>
            <w:noProof/>
          </w:rPr>
          <w:t>Proposal 3: RAN4 to discuss the possibility of having power profile in the channel model for HST FR2 and its impact on the selection of MCS pair for the requirements.</w:t>
        </w:r>
      </w:hyperlink>
    </w:p>
    <w:p w14:paraId="1BA0F09C" w14:textId="33BFB985" w:rsidR="00986078" w:rsidRDefault="00986078">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6737459" w:history="1">
        <w:r w:rsidRPr="0092611F">
          <w:rPr>
            <w:rStyle w:val="Hyperlink"/>
            <w:noProof/>
          </w:rPr>
          <w:t>Proposal 4: RAN4 to collect the simulation results from companies in RAN4#108bis for the alignments.</w:t>
        </w:r>
      </w:hyperlink>
    </w:p>
    <w:p w14:paraId="49F016E6" w14:textId="083B58C2" w:rsidR="00847264" w:rsidRPr="008C39F7" w:rsidRDefault="00A4355E" w:rsidP="008C39F7">
      <w:r w:rsidRPr="008C39F7">
        <w:fldChar w:fldCharType="end"/>
      </w:r>
      <w:bookmarkStart w:id="15" w:name="_Toc116995849"/>
    </w:p>
    <w:p w14:paraId="1AAB4668" w14:textId="77777777" w:rsidR="003B659E" w:rsidRPr="008C39F7" w:rsidRDefault="003B659E" w:rsidP="0060543D">
      <w:pPr>
        <w:pStyle w:val="RAN4H1"/>
        <w:numPr>
          <w:ilvl w:val="0"/>
          <w:numId w:val="0"/>
        </w:numPr>
        <w:ind w:left="360" w:hanging="360"/>
      </w:pPr>
      <w:r w:rsidRPr="008C39F7">
        <w:t>References</w:t>
      </w:r>
      <w:bookmarkEnd w:id="15"/>
    </w:p>
    <w:p w14:paraId="3D9A96A2" w14:textId="64A596F9" w:rsidR="00ED454B" w:rsidRDefault="00305D6B" w:rsidP="00ED454B">
      <w:pPr>
        <w:pStyle w:val="ListParagraph"/>
        <w:numPr>
          <w:ilvl w:val="0"/>
          <w:numId w:val="21"/>
        </w:numPr>
        <w:ind w:right="-22"/>
      </w:pPr>
      <w:bookmarkStart w:id="16" w:name="_Ref114500673"/>
      <w:bookmarkStart w:id="17" w:name="_Ref141261550"/>
      <w:bookmarkEnd w:id="16"/>
      <w:r>
        <w:t>R4-23</w:t>
      </w:r>
      <w:r w:rsidR="00804F5E">
        <w:t>13919</w:t>
      </w:r>
      <w:r>
        <w:t>, WF for FR2 HST demodulation requirements, Samsung, RAN4#10</w:t>
      </w:r>
      <w:r w:rsidR="00804F5E">
        <w:t>8</w:t>
      </w:r>
      <w:r>
        <w:t xml:space="preserve">, </w:t>
      </w:r>
      <w:r w:rsidR="00804F5E">
        <w:t>Toulouse</w:t>
      </w:r>
      <w:r>
        <w:t xml:space="preserve">, </w:t>
      </w:r>
      <w:r w:rsidR="00804F5E">
        <w:t>France</w:t>
      </w:r>
      <w:r>
        <w:t xml:space="preserve">, </w:t>
      </w:r>
      <w:r w:rsidR="00804F5E">
        <w:t>August</w:t>
      </w:r>
      <w:r>
        <w:t xml:space="preserve"> 2</w:t>
      </w:r>
      <w:r w:rsidR="00326AB2">
        <w:t>1</w:t>
      </w:r>
      <w:r>
        <w:t xml:space="preserve"> - 2</w:t>
      </w:r>
      <w:r w:rsidR="00326AB2">
        <w:t>5</w:t>
      </w:r>
      <w:r>
        <w:t>, 2023.</w:t>
      </w:r>
      <w:bookmarkEnd w:id="17"/>
      <w:r>
        <w:t xml:space="preserve"> </w:t>
      </w:r>
      <w:bookmarkStart w:id="18" w:name="_Ref134872624"/>
    </w:p>
    <w:p w14:paraId="04E6B69B" w14:textId="62FCF889" w:rsidR="00356C90" w:rsidRDefault="008A34F4" w:rsidP="00ED454B">
      <w:pPr>
        <w:pStyle w:val="ListParagraph"/>
        <w:numPr>
          <w:ilvl w:val="0"/>
          <w:numId w:val="21"/>
        </w:numPr>
        <w:ind w:right="-22"/>
      </w:pPr>
      <w:bookmarkStart w:id="19" w:name="_Ref142259266"/>
      <w:bookmarkEnd w:id="18"/>
      <w:r w:rsidRPr="008A34F4">
        <w:t>R4-</w:t>
      </w:r>
      <w:r w:rsidR="00764D46" w:rsidRPr="00764D46">
        <w:t>2316635</w:t>
      </w:r>
      <w:r w:rsidR="00356C90">
        <w:t xml:space="preserve">, </w:t>
      </w:r>
      <w:r w:rsidR="00982944" w:rsidRPr="00982944">
        <w:t>Simulation Results on HST FR2 Enhanced with Multi-Rx Chain DL Reception</w:t>
      </w:r>
      <w:r w:rsidR="00356C90">
        <w:t>, Nokia, Nokia Shanghai Bell, RAN4 #108</w:t>
      </w:r>
      <w:r w:rsidR="00D477A8">
        <w:t>bis</w:t>
      </w:r>
      <w:r w:rsidR="00356C90">
        <w:t xml:space="preserve">, </w:t>
      </w:r>
      <w:r w:rsidR="00D477A8">
        <w:t>Xiamen</w:t>
      </w:r>
      <w:r w:rsidR="00356C90">
        <w:t xml:space="preserve">, </w:t>
      </w:r>
      <w:r w:rsidR="00D477A8">
        <w:t>China</w:t>
      </w:r>
      <w:r w:rsidR="00356C90">
        <w:t xml:space="preserve">, </w:t>
      </w:r>
      <w:r w:rsidR="00D477A8">
        <w:t>October</w:t>
      </w:r>
      <w:r w:rsidR="00356C90">
        <w:t xml:space="preserve"> </w:t>
      </w:r>
      <w:r w:rsidR="00D477A8">
        <w:t>09</w:t>
      </w:r>
      <w:r w:rsidR="00356C90">
        <w:t xml:space="preserve"> –</w:t>
      </w:r>
      <w:r w:rsidR="00C66916">
        <w:t xml:space="preserve"> </w:t>
      </w:r>
      <w:r w:rsidR="00D477A8">
        <w:t>13</w:t>
      </w:r>
      <w:r w:rsidR="00356C90">
        <w:t>, 2023.</w:t>
      </w:r>
      <w:bookmarkEnd w:id="19"/>
      <w:r w:rsidR="00356C90">
        <w:t xml:space="preserve"> </w:t>
      </w:r>
    </w:p>
    <w:p w14:paraId="5BAC8D87" w14:textId="39CFFD58" w:rsidR="00D23C11" w:rsidRDefault="00D23C11" w:rsidP="00D23C11">
      <w:pPr>
        <w:pStyle w:val="ListParagraph"/>
        <w:numPr>
          <w:ilvl w:val="0"/>
          <w:numId w:val="21"/>
        </w:numPr>
        <w:ind w:right="-22"/>
      </w:pPr>
      <w:bookmarkStart w:id="20" w:name="_Ref146022679"/>
      <w:r>
        <w:t>R4-</w:t>
      </w:r>
      <w:r w:rsidRPr="00A128CA">
        <w:t>2313920</w:t>
      </w:r>
      <w:r>
        <w:t xml:space="preserve">, </w:t>
      </w:r>
      <w:r w:rsidRPr="000D1403">
        <w:t>Simulation assumption for FR2 HST demodulation</w:t>
      </w:r>
      <w:r>
        <w:t xml:space="preserve">, Samsung, </w:t>
      </w:r>
      <w:r w:rsidRPr="00A128CA">
        <w:t>RAN4 #108, Toulouse, France, August 21 – 25, 2023.</w:t>
      </w:r>
      <w:bookmarkEnd w:id="20"/>
    </w:p>
    <w:p w14:paraId="0C564347" w14:textId="3EC76117" w:rsidR="00FF34EC" w:rsidRDefault="00FF34EC" w:rsidP="00D23C11">
      <w:pPr>
        <w:pStyle w:val="ListParagraph"/>
        <w:numPr>
          <w:ilvl w:val="0"/>
          <w:numId w:val="21"/>
        </w:numPr>
        <w:ind w:right="-22"/>
      </w:pPr>
      <w:bookmarkStart w:id="21" w:name="_Ref146495157"/>
      <w:r>
        <w:t>R4-</w:t>
      </w:r>
      <w:r w:rsidR="004D4E8C" w:rsidRPr="004D4E8C">
        <w:t>2316621</w:t>
      </w:r>
      <w:r>
        <w:t xml:space="preserve">, </w:t>
      </w:r>
      <w:r w:rsidR="009863E6" w:rsidRPr="009863E6">
        <w:t>On HST FR2 Enhanced Channel Modelling</w:t>
      </w:r>
      <w:r w:rsidR="007E753E">
        <w:t xml:space="preserve">, </w:t>
      </w:r>
      <w:r w:rsidR="007E753E" w:rsidRPr="007E753E">
        <w:t>Nokia, Nokia Shanghai Bell, RAN4 #108bis, Xiamen, China, October 09 – 13, 2023.</w:t>
      </w:r>
      <w:bookmarkEnd w:id="21"/>
    </w:p>
    <w:p w14:paraId="0CA5EC62" w14:textId="1E8A7F1F" w:rsidR="00572A62" w:rsidRDefault="00572A62" w:rsidP="00D477A8">
      <w:pPr>
        <w:ind w:left="360"/>
      </w:pPr>
    </w:p>
    <w:sectPr w:rsidR="00572A6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A27C7" w14:textId="77777777" w:rsidR="00242E94" w:rsidRDefault="00242E94" w:rsidP="00001C9B">
      <w:pPr>
        <w:spacing w:after="0" w:line="240" w:lineRule="auto"/>
      </w:pPr>
      <w:r>
        <w:separator/>
      </w:r>
    </w:p>
  </w:endnote>
  <w:endnote w:type="continuationSeparator" w:id="0">
    <w:p w14:paraId="1E2478F5" w14:textId="77777777" w:rsidR="00242E94" w:rsidRDefault="00242E94" w:rsidP="00001C9B">
      <w:pPr>
        <w:spacing w:after="0" w:line="240" w:lineRule="auto"/>
      </w:pPr>
      <w:r>
        <w:continuationSeparator/>
      </w:r>
    </w:p>
  </w:endnote>
  <w:endnote w:type="continuationNotice" w:id="1">
    <w:p w14:paraId="7516ABAA" w14:textId="77777777" w:rsidR="00242E94" w:rsidRDefault="00242E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1EA8D" w14:textId="77777777" w:rsidR="00242E94" w:rsidRDefault="00242E94" w:rsidP="00001C9B">
      <w:pPr>
        <w:spacing w:after="0" w:line="240" w:lineRule="auto"/>
      </w:pPr>
      <w:r>
        <w:separator/>
      </w:r>
    </w:p>
  </w:footnote>
  <w:footnote w:type="continuationSeparator" w:id="0">
    <w:p w14:paraId="4EDEDF3F" w14:textId="77777777" w:rsidR="00242E94" w:rsidRDefault="00242E94" w:rsidP="00001C9B">
      <w:pPr>
        <w:spacing w:after="0" w:line="240" w:lineRule="auto"/>
      </w:pPr>
      <w:r>
        <w:continuationSeparator/>
      </w:r>
    </w:p>
  </w:footnote>
  <w:footnote w:type="continuationNotice" w:id="1">
    <w:p w14:paraId="1C0E3107" w14:textId="77777777" w:rsidR="00242E94" w:rsidRDefault="00242E9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17266A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10"/>
  </w:num>
  <w:num w:numId="4" w16cid:durableId="517735681">
    <w:abstractNumId w:val="4"/>
  </w:num>
  <w:num w:numId="5" w16cid:durableId="1142041724">
    <w:abstractNumId w:val="14"/>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5"/>
  </w:num>
  <w:num w:numId="16" w16cid:durableId="516113510">
    <w:abstractNumId w:val="3"/>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2"/>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997370911">
    <w:abstractNumId w:val="11"/>
  </w:num>
  <w:num w:numId="28" w16cid:durableId="14935701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4674C"/>
    <w:rsid w:val="00001C9B"/>
    <w:rsid w:val="00001D47"/>
    <w:rsid w:val="000040DC"/>
    <w:rsid w:val="00011784"/>
    <w:rsid w:val="00013A70"/>
    <w:rsid w:val="000151EF"/>
    <w:rsid w:val="000171C7"/>
    <w:rsid w:val="00017989"/>
    <w:rsid w:val="000239F5"/>
    <w:rsid w:val="00027B97"/>
    <w:rsid w:val="000305F0"/>
    <w:rsid w:val="00033DA6"/>
    <w:rsid w:val="00036A30"/>
    <w:rsid w:val="00046977"/>
    <w:rsid w:val="00052B97"/>
    <w:rsid w:val="00053A10"/>
    <w:rsid w:val="000551CD"/>
    <w:rsid w:val="00063228"/>
    <w:rsid w:val="000643EB"/>
    <w:rsid w:val="0006694D"/>
    <w:rsid w:val="000676BA"/>
    <w:rsid w:val="00080091"/>
    <w:rsid w:val="00080C48"/>
    <w:rsid w:val="00085D39"/>
    <w:rsid w:val="0008612A"/>
    <w:rsid w:val="0008646C"/>
    <w:rsid w:val="00090A7D"/>
    <w:rsid w:val="00090E18"/>
    <w:rsid w:val="000926CC"/>
    <w:rsid w:val="000961BA"/>
    <w:rsid w:val="000A0D38"/>
    <w:rsid w:val="000A10BC"/>
    <w:rsid w:val="000A1ACE"/>
    <w:rsid w:val="000A1CF7"/>
    <w:rsid w:val="000A41F8"/>
    <w:rsid w:val="000B0056"/>
    <w:rsid w:val="000B2D0A"/>
    <w:rsid w:val="000B3836"/>
    <w:rsid w:val="000C3C7B"/>
    <w:rsid w:val="000D0F93"/>
    <w:rsid w:val="000D5D49"/>
    <w:rsid w:val="000E06A7"/>
    <w:rsid w:val="000F0ABB"/>
    <w:rsid w:val="000F434F"/>
    <w:rsid w:val="000F5383"/>
    <w:rsid w:val="000F541E"/>
    <w:rsid w:val="000F5F38"/>
    <w:rsid w:val="00106416"/>
    <w:rsid w:val="00110481"/>
    <w:rsid w:val="001105E3"/>
    <w:rsid w:val="00110E28"/>
    <w:rsid w:val="001127C9"/>
    <w:rsid w:val="00114498"/>
    <w:rsid w:val="00115B88"/>
    <w:rsid w:val="00116AD8"/>
    <w:rsid w:val="0012042B"/>
    <w:rsid w:val="00122BA9"/>
    <w:rsid w:val="00125C8F"/>
    <w:rsid w:val="00132D0A"/>
    <w:rsid w:val="00132F6A"/>
    <w:rsid w:val="00133913"/>
    <w:rsid w:val="00135440"/>
    <w:rsid w:val="00140221"/>
    <w:rsid w:val="0014057C"/>
    <w:rsid w:val="00143A5E"/>
    <w:rsid w:val="00146BD1"/>
    <w:rsid w:val="001511A9"/>
    <w:rsid w:val="00153E5F"/>
    <w:rsid w:val="00157834"/>
    <w:rsid w:val="001634A9"/>
    <w:rsid w:val="001642FC"/>
    <w:rsid w:val="0016496B"/>
    <w:rsid w:val="001667BA"/>
    <w:rsid w:val="00173FB6"/>
    <w:rsid w:val="001743E2"/>
    <w:rsid w:val="00174408"/>
    <w:rsid w:val="001745F8"/>
    <w:rsid w:val="00175BF8"/>
    <w:rsid w:val="00180B64"/>
    <w:rsid w:val="0018125A"/>
    <w:rsid w:val="001816EB"/>
    <w:rsid w:val="001838CF"/>
    <w:rsid w:val="00183A79"/>
    <w:rsid w:val="0018404B"/>
    <w:rsid w:val="00184287"/>
    <w:rsid w:val="001855C1"/>
    <w:rsid w:val="00185F24"/>
    <w:rsid w:val="001868EE"/>
    <w:rsid w:val="001915DC"/>
    <w:rsid w:val="001A3BA4"/>
    <w:rsid w:val="001A6D1F"/>
    <w:rsid w:val="001B2203"/>
    <w:rsid w:val="001B3BE5"/>
    <w:rsid w:val="001C011A"/>
    <w:rsid w:val="001C125C"/>
    <w:rsid w:val="001D2236"/>
    <w:rsid w:val="001D39B9"/>
    <w:rsid w:val="001D7104"/>
    <w:rsid w:val="001E30F6"/>
    <w:rsid w:val="001E4E7D"/>
    <w:rsid w:val="001E6388"/>
    <w:rsid w:val="001F04AC"/>
    <w:rsid w:val="001F3515"/>
    <w:rsid w:val="001F4280"/>
    <w:rsid w:val="001F527D"/>
    <w:rsid w:val="001F72E0"/>
    <w:rsid w:val="00202843"/>
    <w:rsid w:val="00211EEF"/>
    <w:rsid w:val="00212FAB"/>
    <w:rsid w:val="0021457E"/>
    <w:rsid w:val="00214763"/>
    <w:rsid w:val="00217EE5"/>
    <w:rsid w:val="00226AC9"/>
    <w:rsid w:val="00231F6C"/>
    <w:rsid w:val="00235F5C"/>
    <w:rsid w:val="00242E94"/>
    <w:rsid w:val="00243A65"/>
    <w:rsid w:val="00244B9E"/>
    <w:rsid w:val="002468D3"/>
    <w:rsid w:val="00254227"/>
    <w:rsid w:val="002557C8"/>
    <w:rsid w:val="00257FA3"/>
    <w:rsid w:val="00260011"/>
    <w:rsid w:val="0026555D"/>
    <w:rsid w:val="00267F41"/>
    <w:rsid w:val="00277B56"/>
    <w:rsid w:val="0028185E"/>
    <w:rsid w:val="00285C70"/>
    <w:rsid w:val="00294996"/>
    <w:rsid w:val="00296386"/>
    <w:rsid w:val="00297158"/>
    <w:rsid w:val="002A19F5"/>
    <w:rsid w:val="002B4922"/>
    <w:rsid w:val="002C2093"/>
    <w:rsid w:val="002C22C3"/>
    <w:rsid w:val="002C2440"/>
    <w:rsid w:val="002C2D19"/>
    <w:rsid w:val="002C6842"/>
    <w:rsid w:val="002D10FA"/>
    <w:rsid w:val="002D4012"/>
    <w:rsid w:val="002D4149"/>
    <w:rsid w:val="002D4C55"/>
    <w:rsid w:val="002D7CC4"/>
    <w:rsid w:val="002E3E93"/>
    <w:rsid w:val="002E6DED"/>
    <w:rsid w:val="002F1852"/>
    <w:rsid w:val="002F5421"/>
    <w:rsid w:val="00300956"/>
    <w:rsid w:val="00305D6B"/>
    <w:rsid w:val="00307353"/>
    <w:rsid w:val="00312187"/>
    <w:rsid w:val="003159B7"/>
    <w:rsid w:val="00317187"/>
    <w:rsid w:val="00317363"/>
    <w:rsid w:val="00320892"/>
    <w:rsid w:val="0032499A"/>
    <w:rsid w:val="00324A80"/>
    <w:rsid w:val="00326AB2"/>
    <w:rsid w:val="00330C8B"/>
    <w:rsid w:val="003341F7"/>
    <w:rsid w:val="00341737"/>
    <w:rsid w:val="003430CA"/>
    <w:rsid w:val="0034437F"/>
    <w:rsid w:val="00347FEC"/>
    <w:rsid w:val="003515DA"/>
    <w:rsid w:val="00356C90"/>
    <w:rsid w:val="00356F45"/>
    <w:rsid w:val="003618BC"/>
    <w:rsid w:val="003623CF"/>
    <w:rsid w:val="00365643"/>
    <w:rsid w:val="00366B74"/>
    <w:rsid w:val="00367EDC"/>
    <w:rsid w:val="0037007D"/>
    <w:rsid w:val="0037175C"/>
    <w:rsid w:val="00372E98"/>
    <w:rsid w:val="0037362F"/>
    <w:rsid w:val="0037449E"/>
    <w:rsid w:val="00382C10"/>
    <w:rsid w:val="00396E11"/>
    <w:rsid w:val="003A2C75"/>
    <w:rsid w:val="003A710A"/>
    <w:rsid w:val="003B659E"/>
    <w:rsid w:val="003C275E"/>
    <w:rsid w:val="003C4362"/>
    <w:rsid w:val="003C4FDE"/>
    <w:rsid w:val="003C754C"/>
    <w:rsid w:val="003D20C9"/>
    <w:rsid w:val="003E43C8"/>
    <w:rsid w:val="003E481B"/>
    <w:rsid w:val="003E58DF"/>
    <w:rsid w:val="003F544E"/>
    <w:rsid w:val="00404C4C"/>
    <w:rsid w:val="0041423F"/>
    <w:rsid w:val="00414E55"/>
    <w:rsid w:val="00414F81"/>
    <w:rsid w:val="004221EB"/>
    <w:rsid w:val="004243CB"/>
    <w:rsid w:val="00424EE0"/>
    <w:rsid w:val="00436A0F"/>
    <w:rsid w:val="00437150"/>
    <w:rsid w:val="0043750A"/>
    <w:rsid w:val="004572E3"/>
    <w:rsid w:val="00465E7F"/>
    <w:rsid w:val="004732E9"/>
    <w:rsid w:val="004854BB"/>
    <w:rsid w:val="00494493"/>
    <w:rsid w:val="00496606"/>
    <w:rsid w:val="0049765A"/>
    <w:rsid w:val="004A1347"/>
    <w:rsid w:val="004A7002"/>
    <w:rsid w:val="004B37D7"/>
    <w:rsid w:val="004B4F98"/>
    <w:rsid w:val="004B598A"/>
    <w:rsid w:val="004B6F9A"/>
    <w:rsid w:val="004C038C"/>
    <w:rsid w:val="004C6822"/>
    <w:rsid w:val="004D12DE"/>
    <w:rsid w:val="004D276D"/>
    <w:rsid w:val="004D36C2"/>
    <w:rsid w:val="004D4D76"/>
    <w:rsid w:val="004D4E8C"/>
    <w:rsid w:val="004E1ED5"/>
    <w:rsid w:val="004E214E"/>
    <w:rsid w:val="004E3583"/>
    <w:rsid w:val="004E5E66"/>
    <w:rsid w:val="004E697E"/>
    <w:rsid w:val="004E6DBE"/>
    <w:rsid w:val="004E7ADB"/>
    <w:rsid w:val="004F25A8"/>
    <w:rsid w:val="004F3CB7"/>
    <w:rsid w:val="004F4ABF"/>
    <w:rsid w:val="004F7456"/>
    <w:rsid w:val="00503B4D"/>
    <w:rsid w:val="00504EE9"/>
    <w:rsid w:val="0051072B"/>
    <w:rsid w:val="00515D67"/>
    <w:rsid w:val="00516390"/>
    <w:rsid w:val="00516EAB"/>
    <w:rsid w:val="00521576"/>
    <w:rsid w:val="005235C3"/>
    <w:rsid w:val="005250E6"/>
    <w:rsid w:val="00525C1F"/>
    <w:rsid w:val="005424E0"/>
    <w:rsid w:val="00542D23"/>
    <w:rsid w:val="0054442C"/>
    <w:rsid w:val="00546292"/>
    <w:rsid w:val="0054665E"/>
    <w:rsid w:val="00550285"/>
    <w:rsid w:val="00554D1D"/>
    <w:rsid w:val="00562492"/>
    <w:rsid w:val="00562EAD"/>
    <w:rsid w:val="00564DA3"/>
    <w:rsid w:val="00567F16"/>
    <w:rsid w:val="00571CE4"/>
    <w:rsid w:val="00572A20"/>
    <w:rsid w:val="00572A62"/>
    <w:rsid w:val="005756FB"/>
    <w:rsid w:val="005836F8"/>
    <w:rsid w:val="00584364"/>
    <w:rsid w:val="00587297"/>
    <w:rsid w:val="00591613"/>
    <w:rsid w:val="005918FA"/>
    <w:rsid w:val="00592A86"/>
    <w:rsid w:val="005B4801"/>
    <w:rsid w:val="005C23A4"/>
    <w:rsid w:val="005D0ECA"/>
    <w:rsid w:val="005D1CDF"/>
    <w:rsid w:val="005D208D"/>
    <w:rsid w:val="005D2B2A"/>
    <w:rsid w:val="005D2BB7"/>
    <w:rsid w:val="005D30C7"/>
    <w:rsid w:val="005E0A60"/>
    <w:rsid w:val="005E0AE5"/>
    <w:rsid w:val="005E127B"/>
    <w:rsid w:val="005E23F2"/>
    <w:rsid w:val="005E360D"/>
    <w:rsid w:val="005E61A8"/>
    <w:rsid w:val="005F1023"/>
    <w:rsid w:val="005F6419"/>
    <w:rsid w:val="005F7B4C"/>
    <w:rsid w:val="00600A2F"/>
    <w:rsid w:val="0060543D"/>
    <w:rsid w:val="006071B8"/>
    <w:rsid w:val="006104DD"/>
    <w:rsid w:val="006130B5"/>
    <w:rsid w:val="006155B7"/>
    <w:rsid w:val="0061589A"/>
    <w:rsid w:val="00615F40"/>
    <w:rsid w:val="00617400"/>
    <w:rsid w:val="00622144"/>
    <w:rsid w:val="006226D7"/>
    <w:rsid w:val="006245E6"/>
    <w:rsid w:val="00632D14"/>
    <w:rsid w:val="00632D29"/>
    <w:rsid w:val="006335C1"/>
    <w:rsid w:val="0063531B"/>
    <w:rsid w:val="00641E51"/>
    <w:rsid w:val="00642A9F"/>
    <w:rsid w:val="00642FB8"/>
    <w:rsid w:val="00645115"/>
    <w:rsid w:val="006466F3"/>
    <w:rsid w:val="00653668"/>
    <w:rsid w:val="0066089E"/>
    <w:rsid w:val="00664950"/>
    <w:rsid w:val="0066737C"/>
    <w:rsid w:val="00670DD7"/>
    <w:rsid w:val="006712B8"/>
    <w:rsid w:val="00676035"/>
    <w:rsid w:val="0068057D"/>
    <w:rsid w:val="0068301B"/>
    <w:rsid w:val="00683220"/>
    <w:rsid w:val="00684985"/>
    <w:rsid w:val="00687FA0"/>
    <w:rsid w:val="00690F10"/>
    <w:rsid w:val="00692668"/>
    <w:rsid w:val="00695057"/>
    <w:rsid w:val="006A1E30"/>
    <w:rsid w:val="006A3C11"/>
    <w:rsid w:val="006B0291"/>
    <w:rsid w:val="006B129E"/>
    <w:rsid w:val="006B7010"/>
    <w:rsid w:val="006B7865"/>
    <w:rsid w:val="006C1FCA"/>
    <w:rsid w:val="006C2A03"/>
    <w:rsid w:val="006C3095"/>
    <w:rsid w:val="006C3784"/>
    <w:rsid w:val="006D0AC1"/>
    <w:rsid w:val="006D2378"/>
    <w:rsid w:val="006D530B"/>
    <w:rsid w:val="006E1151"/>
    <w:rsid w:val="006E1E8F"/>
    <w:rsid w:val="006E2B8C"/>
    <w:rsid w:val="006E6311"/>
    <w:rsid w:val="006F0B52"/>
    <w:rsid w:val="006F4CC2"/>
    <w:rsid w:val="006F6D92"/>
    <w:rsid w:val="00704AAC"/>
    <w:rsid w:val="007076ED"/>
    <w:rsid w:val="00707DAA"/>
    <w:rsid w:val="0071064A"/>
    <w:rsid w:val="00710975"/>
    <w:rsid w:val="0071321D"/>
    <w:rsid w:val="007145FF"/>
    <w:rsid w:val="00715B2A"/>
    <w:rsid w:val="0072193D"/>
    <w:rsid w:val="00722609"/>
    <w:rsid w:val="007234FB"/>
    <w:rsid w:val="00724929"/>
    <w:rsid w:val="007267ED"/>
    <w:rsid w:val="00727D1D"/>
    <w:rsid w:val="00732C0E"/>
    <w:rsid w:val="00733B1F"/>
    <w:rsid w:val="007343F6"/>
    <w:rsid w:val="007450F1"/>
    <w:rsid w:val="00747192"/>
    <w:rsid w:val="00751515"/>
    <w:rsid w:val="00760E69"/>
    <w:rsid w:val="007626B7"/>
    <w:rsid w:val="00764D46"/>
    <w:rsid w:val="0077140F"/>
    <w:rsid w:val="00774925"/>
    <w:rsid w:val="00776747"/>
    <w:rsid w:val="0078212B"/>
    <w:rsid w:val="007829B4"/>
    <w:rsid w:val="00782B9C"/>
    <w:rsid w:val="00784DF6"/>
    <w:rsid w:val="00785232"/>
    <w:rsid w:val="007909BB"/>
    <w:rsid w:val="00791855"/>
    <w:rsid w:val="00792265"/>
    <w:rsid w:val="007922B9"/>
    <w:rsid w:val="007947D3"/>
    <w:rsid w:val="007A413A"/>
    <w:rsid w:val="007A4A45"/>
    <w:rsid w:val="007A5924"/>
    <w:rsid w:val="007B186C"/>
    <w:rsid w:val="007B4554"/>
    <w:rsid w:val="007C1696"/>
    <w:rsid w:val="007C3ED0"/>
    <w:rsid w:val="007C5571"/>
    <w:rsid w:val="007C5971"/>
    <w:rsid w:val="007C72D6"/>
    <w:rsid w:val="007D16F6"/>
    <w:rsid w:val="007D6AA8"/>
    <w:rsid w:val="007E436A"/>
    <w:rsid w:val="007E4E38"/>
    <w:rsid w:val="007E5D5C"/>
    <w:rsid w:val="007E68D1"/>
    <w:rsid w:val="007E753E"/>
    <w:rsid w:val="007F0880"/>
    <w:rsid w:val="007F3F58"/>
    <w:rsid w:val="007F497D"/>
    <w:rsid w:val="007F54B9"/>
    <w:rsid w:val="007F6295"/>
    <w:rsid w:val="00804156"/>
    <w:rsid w:val="00804CEE"/>
    <w:rsid w:val="00804F5E"/>
    <w:rsid w:val="00806A76"/>
    <w:rsid w:val="00811C9D"/>
    <w:rsid w:val="00816C80"/>
    <w:rsid w:val="00830B44"/>
    <w:rsid w:val="0083119D"/>
    <w:rsid w:val="00831558"/>
    <w:rsid w:val="00832E75"/>
    <w:rsid w:val="00834250"/>
    <w:rsid w:val="00841BCD"/>
    <w:rsid w:val="008444F0"/>
    <w:rsid w:val="00847264"/>
    <w:rsid w:val="00847DA6"/>
    <w:rsid w:val="00851956"/>
    <w:rsid w:val="00851A8E"/>
    <w:rsid w:val="0085365B"/>
    <w:rsid w:val="00856DAD"/>
    <w:rsid w:val="00861157"/>
    <w:rsid w:val="00866C42"/>
    <w:rsid w:val="008724FC"/>
    <w:rsid w:val="00874097"/>
    <w:rsid w:val="0087654B"/>
    <w:rsid w:val="008806AC"/>
    <w:rsid w:val="008813C1"/>
    <w:rsid w:val="008826C1"/>
    <w:rsid w:val="00883DFD"/>
    <w:rsid w:val="00885239"/>
    <w:rsid w:val="00886FD6"/>
    <w:rsid w:val="00894579"/>
    <w:rsid w:val="00897B73"/>
    <w:rsid w:val="008A1BF7"/>
    <w:rsid w:val="008A34F4"/>
    <w:rsid w:val="008A5B0E"/>
    <w:rsid w:val="008B0961"/>
    <w:rsid w:val="008B4DF9"/>
    <w:rsid w:val="008B525F"/>
    <w:rsid w:val="008B711C"/>
    <w:rsid w:val="008C13F7"/>
    <w:rsid w:val="008C2F85"/>
    <w:rsid w:val="008C39F7"/>
    <w:rsid w:val="008D4272"/>
    <w:rsid w:val="008E12E9"/>
    <w:rsid w:val="008E1C7A"/>
    <w:rsid w:val="008E4C52"/>
    <w:rsid w:val="008E518C"/>
    <w:rsid w:val="008E582A"/>
    <w:rsid w:val="008F0533"/>
    <w:rsid w:val="008F0D4A"/>
    <w:rsid w:val="008F4954"/>
    <w:rsid w:val="008F680C"/>
    <w:rsid w:val="0090091A"/>
    <w:rsid w:val="009042BD"/>
    <w:rsid w:val="00904FE4"/>
    <w:rsid w:val="00907DE9"/>
    <w:rsid w:val="00911285"/>
    <w:rsid w:val="0091525B"/>
    <w:rsid w:val="00917E37"/>
    <w:rsid w:val="00921000"/>
    <w:rsid w:val="00921C36"/>
    <w:rsid w:val="00921D1A"/>
    <w:rsid w:val="00923F34"/>
    <w:rsid w:val="00924DA1"/>
    <w:rsid w:val="00936159"/>
    <w:rsid w:val="00941CE6"/>
    <w:rsid w:val="00945193"/>
    <w:rsid w:val="00945484"/>
    <w:rsid w:val="00955009"/>
    <w:rsid w:val="0095542E"/>
    <w:rsid w:val="009616FA"/>
    <w:rsid w:val="009623C6"/>
    <w:rsid w:val="009705E4"/>
    <w:rsid w:val="00977E1D"/>
    <w:rsid w:val="00982944"/>
    <w:rsid w:val="00985C2F"/>
    <w:rsid w:val="00986078"/>
    <w:rsid w:val="009863E6"/>
    <w:rsid w:val="0098678C"/>
    <w:rsid w:val="00990136"/>
    <w:rsid w:val="009A0FAD"/>
    <w:rsid w:val="009A1DA6"/>
    <w:rsid w:val="009A22DF"/>
    <w:rsid w:val="009A7ACD"/>
    <w:rsid w:val="009B0573"/>
    <w:rsid w:val="009B4481"/>
    <w:rsid w:val="009B7504"/>
    <w:rsid w:val="009B7B4B"/>
    <w:rsid w:val="009B7C21"/>
    <w:rsid w:val="009C7546"/>
    <w:rsid w:val="009D4A94"/>
    <w:rsid w:val="009D5E26"/>
    <w:rsid w:val="009E0D63"/>
    <w:rsid w:val="009E0F8C"/>
    <w:rsid w:val="009F082A"/>
    <w:rsid w:val="009F13A9"/>
    <w:rsid w:val="009F4027"/>
    <w:rsid w:val="009F546F"/>
    <w:rsid w:val="00A01455"/>
    <w:rsid w:val="00A04992"/>
    <w:rsid w:val="00A12832"/>
    <w:rsid w:val="00A137E4"/>
    <w:rsid w:val="00A147AA"/>
    <w:rsid w:val="00A14D68"/>
    <w:rsid w:val="00A21D71"/>
    <w:rsid w:val="00A22143"/>
    <w:rsid w:val="00A22B78"/>
    <w:rsid w:val="00A25AE5"/>
    <w:rsid w:val="00A37002"/>
    <w:rsid w:val="00A4034E"/>
    <w:rsid w:val="00A412C1"/>
    <w:rsid w:val="00A41C94"/>
    <w:rsid w:val="00A4355E"/>
    <w:rsid w:val="00A520D9"/>
    <w:rsid w:val="00A524F4"/>
    <w:rsid w:val="00A5488B"/>
    <w:rsid w:val="00A65156"/>
    <w:rsid w:val="00A667B1"/>
    <w:rsid w:val="00A70408"/>
    <w:rsid w:val="00A71BF5"/>
    <w:rsid w:val="00A75F5F"/>
    <w:rsid w:val="00A835D4"/>
    <w:rsid w:val="00A835F4"/>
    <w:rsid w:val="00A91597"/>
    <w:rsid w:val="00A91B2B"/>
    <w:rsid w:val="00A91D24"/>
    <w:rsid w:val="00A92BCD"/>
    <w:rsid w:val="00A940D0"/>
    <w:rsid w:val="00A940F4"/>
    <w:rsid w:val="00A95C2F"/>
    <w:rsid w:val="00A96B2D"/>
    <w:rsid w:val="00A97DB3"/>
    <w:rsid w:val="00AA1269"/>
    <w:rsid w:val="00AA1B0E"/>
    <w:rsid w:val="00AA3599"/>
    <w:rsid w:val="00AA47B6"/>
    <w:rsid w:val="00AB5C67"/>
    <w:rsid w:val="00AB6C05"/>
    <w:rsid w:val="00AB79C7"/>
    <w:rsid w:val="00AC163B"/>
    <w:rsid w:val="00AC221E"/>
    <w:rsid w:val="00AC5CA7"/>
    <w:rsid w:val="00AC6058"/>
    <w:rsid w:val="00AD168A"/>
    <w:rsid w:val="00AD1F06"/>
    <w:rsid w:val="00AD7764"/>
    <w:rsid w:val="00AE2BA5"/>
    <w:rsid w:val="00AE4244"/>
    <w:rsid w:val="00AE56B1"/>
    <w:rsid w:val="00AE6D09"/>
    <w:rsid w:val="00AF2292"/>
    <w:rsid w:val="00AF2A9B"/>
    <w:rsid w:val="00AF42CE"/>
    <w:rsid w:val="00AF7A7C"/>
    <w:rsid w:val="00B02070"/>
    <w:rsid w:val="00B10218"/>
    <w:rsid w:val="00B10B05"/>
    <w:rsid w:val="00B10C1E"/>
    <w:rsid w:val="00B1379B"/>
    <w:rsid w:val="00B15194"/>
    <w:rsid w:val="00B1521A"/>
    <w:rsid w:val="00B359C6"/>
    <w:rsid w:val="00B408B6"/>
    <w:rsid w:val="00B4261E"/>
    <w:rsid w:val="00B5000D"/>
    <w:rsid w:val="00B50F4F"/>
    <w:rsid w:val="00B51150"/>
    <w:rsid w:val="00B51CC8"/>
    <w:rsid w:val="00B542DA"/>
    <w:rsid w:val="00B5665D"/>
    <w:rsid w:val="00B65F62"/>
    <w:rsid w:val="00B66767"/>
    <w:rsid w:val="00B73862"/>
    <w:rsid w:val="00B73F43"/>
    <w:rsid w:val="00B75BBF"/>
    <w:rsid w:val="00B80DEC"/>
    <w:rsid w:val="00B8608D"/>
    <w:rsid w:val="00B92085"/>
    <w:rsid w:val="00B9776F"/>
    <w:rsid w:val="00BA0D40"/>
    <w:rsid w:val="00BA364C"/>
    <w:rsid w:val="00BA58ED"/>
    <w:rsid w:val="00BA6B66"/>
    <w:rsid w:val="00BA6E48"/>
    <w:rsid w:val="00BA7602"/>
    <w:rsid w:val="00BA7EC3"/>
    <w:rsid w:val="00BB41CB"/>
    <w:rsid w:val="00BC5F61"/>
    <w:rsid w:val="00BD06DE"/>
    <w:rsid w:val="00BD2820"/>
    <w:rsid w:val="00BE0031"/>
    <w:rsid w:val="00BE0AF6"/>
    <w:rsid w:val="00BE1F03"/>
    <w:rsid w:val="00BE4339"/>
    <w:rsid w:val="00BE58A7"/>
    <w:rsid w:val="00BF2218"/>
    <w:rsid w:val="00BF2A96"/>
    <w:rsid w:val="00BF45E0"/>
    <w:rsid w:val="00BF58C2"/>
    <w:rsid w:val="00BF7CA2"/>
    <w:rsid w:val="00C02E31"/>
    <w:rsid w:val="00C0426B"/>
    <w:rsid w:val="00C045DF"/>
    <w:rsid w:val="00C16A6D"/>
    <w:rsid w:val="00C22D9B"/>
    <w:rsid w:val="00C25588"/>
    <w:rsid w:val="00C26D43"/>
    <w:rsid w:val="00C271AF"/>
    <w:rsid w:val="00C33409"/>
    <w:rsid w:val="00C37866"/>
    <w:rsid w:val="00C415A1"/>
    <w:rsid w:val="00C46548"/>
    <w:rsid w:val="00C541DB"/>
    <w:rsid w:val="00C56F0A"/>
    <w:rsid w:val="00C574D5"/>
    <w:rsid w:val="00C57D27"/>
    <w:rsid w:val="00C66550"/>
    <w:rsid w:val="00C66916"/>
    <w:rsid w:val="00C671DB"/>
    <w:rsid w:val="00C70415"/>
    <w:rsid w:val="00C73F32"/>
    <w:rsid w:val="00C75439"/>
    <w:rsid w:val="00C7552A"/>
    <w:rsid w:val="00C75A01"/>
    <w:rsid w:val="00C75F5A"/>
    <w:rsid w:val="00C7758A"/>
    <w:rsid w:val="00C777F1"/>
    <w:rsid w:val="00C8017C"/>
    <w:rsid w:val="00C81F65"/>
    <w:rsid w:val="00C842CD"/>
    <w:rsid w:val="00C86FD9"/>
    <w:rsid w:val="00C87462"/>
    <w:rsid w:val="00C92990"/>
    <w:rsid w:val="00C95402"/>
    <w:rsid w:val="00CA180C"/>
    <w:rsid w:val="00CA723F"/>
    <w:rsid w:val="00CB22B2"/>
    <w:rsid w:val="00CB2D46"/>
    <w:rsid w:val="00CB3E84"/>
    <w:rsid w:val="00CB5890"/>
    <w:rsid w:val="00CC006A"/>
    <w:rsid w:val="00CC0472"/>
    <w:rsid w:val="00CC27BA"/>
    <w:rsid w:val="00CC3EE2"/>
    <w:rsid w:val="00CC3F6E"/>
    <w:rsid w:val="00CD43AA"/>
    <w:rsid w:val="00CD6187"/>
    <w:rsid w:val="00CD6724"/>
    <w:rsid w:val="00CD7492"/>
    <w:rsid w:val="00CE3A6B"/>
    <w:rsid w:val="00CF2F9A"/>
    <w:rsid w:val="00CF5025"/>
    <w:rsid w:val="00CF5E18"/>
    <w:rsid w:val="00CF7867"/>
    <w:rsid w:val="00D00211"/>
    <w:rsid w:val="00D04EEB"/>
    <w:rsid w:val="00D06309"/>
    <w:rsid w:val="00D15A3F"/>
    <w:rsid w:val="00D16E13"/>
    <w:rsid w:val="00D23C11"/>
    <w:rsid w:val="00D337E3"/>
    <w:rsid w:val="00D351EA"/>
    <w:rsid w:val="00D40288"/>
    <w:rsid w:val="00D43403"/>
    <w:rsid w:val="00D456D9"/>
    <w:rsid w:val="00D477A8"/>
    <w:rsid w:val="00D47928"/>
    <w:rsid w:val="00D51094"/>
    <w:rsid w:val="00D513B7"/>
    <w:rsid w:val="00D5270B"/>
    <w:rsid w:val="00D53B6A"/>
    <w:rsid w:val="00D57E32"/>
    <w:rsid w:val="00D62E71"/>
    <w:rsid w:val="00D6430D"/>
    <w:rsid w:val="00D66188"/>
    <w:rsid w:val="00D67778"/>
    <w:rsid w:val="00D70527"/>
    <w:rsid w:val="00D731F6"/>
    <w:rsid w:val="00D740CA"/>
    <w:rsid w:val="00D75DE7"/>
    <w:rsid w:val="00D80B25"/>
    <w:rsid w:val="00D8440C"/>
    <w:rsid w:val="00D85728"/>
    <w:rsid w:val="00D9177A"/>
    <w:rsid w:val="00D94EAF"/>
    <w:rsid w:val="00D95481"/>
    <w:rsid w:val="00D9662C"/>
    <w:rsid w:val="00DA08CE"/>
    <w:rsid w:val="00DA379E"/>
    <w:rsid w:val="00DA37B0"/>
    <w:rsid w:val="00DA7A40"/>
    <w:rsid w:val="00DC7A13"/>
    <w:rsid w:val="00DD240E"/>
    <w:rsid w:val="00DD3C84"/>
    <w:rsid w:val="00DE28B6"/>
    <w:rsid w:val="00DE4539"/>
    <w:rsid w:val="00DE625D"/>
    <w:rsid w:val="00DF1075"/>
    <w:rsid w:val="00DF14D8"/>
    <w:rsid w:val="00DF2997"/>
    <w:rsid w:val="00DF4B25"/>
    <w:rsid w:val="00E050A8"/>
    <w:rsid w:val="00E10BC4"/>
    <w:rsid w:val="00E1415D"/>
    <w:rsid w:val="00E23756"/>
    <w:rsid w:val="00E263E1"/>
    <w:rsid w:val="00E323E9"/>
    <w:rsid w:val="00E33D47"/>
    <w:rsid w:val="00E34018"/>
    <w:rsid w:val="00E343FD"/>
    <w:rsid w:val="00E421A4"/>
    <w:rsid w:val="00E437D2"/>
    <w:rsid w:val="00E4384F"/>
    <w:rsid w:val="00E44DB4"/>
    <w:rsid w:val="00E45389"/>
    <w:rsid w:val="00E4674C"/>
    <w:rsid w:val="00E52EBC"/>
    <w:rsid w:val="00E542F2"/>
    <w:rsid w:val="00E55751"/>
    <w:rsid w:val="00E57FC5"/>
    <w:rsid w:val="00E60951"/>
    <w:rsid w:val="00E71058"/>
    <w:rsid w:val="00E75192"/>
    <w:rsid w:val="00E764AE"/>
    <w:rsid w:val="00E858A4"/>
    <w:rsid w:val="00E930E3"/>
    <w:rsid w:val="00EA2311"/>
    <w:rsid w:val="00EB0C7B"/>
    <w:rsid w:val="00EB0EE9"/>
    <w:rsid w:val="00EB146F"/>
    <w:rsid w:val="00EB27F0"/>
    <w:rsid w:val="00EB415B"/>
    <w:rsid w:val="00EC4C3D"/>
    <w:rsid w:val="00EC7BC3"/>
    <w:rsid w:val="00ED275B"/>
    <w:rsid w:val="00ED4276"/>
    <w:rsid w:val="00ED454B"/>
    <w:rsid w:val="00ED7600"/>
    <w:rsid w:val="00EE4A90"/>
    <w:rsid w:val="00EF6073"/>
    <w:rsid w:val="00EF698B"/>
    <w:rsid w:val="00EF7E8C"/>
    <w:rsid w:val="00F04121"/>
    <w:rsid w:val="00F05B4D"/>
    <w:rsid w:val="00F07DAE"/>
    <w:rsid w:val="00F12087"/>
    <w:rsid w:val="00F1362C"/>
    <w:rsid w:val="00F249FB"/>
    <w:rsid w:val="00F27095"/>
    <w:rsid w:val="00F3366A"/>
    <w:rsid w:val="00F40C4E"/>
    <w:rsid w:val="00F41294"/>
    <w:rsid w:val="00F414F1"/>
    <w:rsid w:val="00F508B8"/>
    <w:rsid w:val="00F604CA"/>
    <w:rsid w:val="00F60E9A"/>
    <w:rsid w:val="00F70869"/>
    <w:rsid w:val="00F72CB1"/>
    <w:rsid w:val="00F75D49"/>
    <w:rsid w:val="00F8215E"/>
    <w:rsid w:val="00F824F5"/>
    <w:rsid w:val="00F82595"/>
    <w:rsid w:val="00F84543"/>
    <w:rsid w:val="00F90FAB"/>
    <w:rsid w:val="00F9374D"/>
    <w:rsid w:val="00FA0AF7"/>
    <w:rsid w:val="00FA30FE"/>
    <w:rsid w:val="00FA3A15"/>
    <w:rsid w:val="00FB4433"/>
    <w:rsid w:val="00FC29B9"/>
    <w:rsid w:val="00FC310A"/>
    <w:rsid w:val="00FC6531"/>
    <w:rsid w:val="00FC6FD3"/>
    <w:rsid w:val="00FD0387"/>
    <w:rsid w:val="00FD4759"/>
    <w:rsid w:val="00FE305C"/>
    <w:rsid w:val="00FF0301"/>
    <w:rsid w:val="00FF34EC"/>
    <w:rsid w:val="00FF71C2"/>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6A64C"/>
  <w15:chartTrackingRefBased/>
  <w15:docId w15:val="{06966B13-B657-496E-962C-3E7EF506A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0C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F8259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82595"/>
    <w:rPr>
      <w:rFonts w:ascii="Times New Roman" w:hAnsi="Times New Roman"/>
      <w:sz w:val="20"/>
    </w:rPr>
  </w:style>
  <w:style w:type="paragraph" w:styleId="Footer">
    <w:name w:val="footer"/>
    <w:basedOn w:val="Normal"/>
    <w:link w:val="FooterChar"/>
    <w:uiPriority w:val="99"/>
    <w:semiHidden/>
    <w:unhideWhenUsed/>
    <w:rsid w:val="00F8259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82595"/>
    <w:rPr>
      <w:rFonts w:ascii="Times New Roman" w:hAnsi="Times New Roman"/>
      <w:sz w:val="20"/>
    </w:rPr>
  </w:style>
  <w:style w:type="paragraph" w:styleId="Revision">
    <w:name w:val="Revision"/>
    <w:hidden/>
    <w:uiPriority w:val="99"/>
    <w:semiHidden/>
    <w:rsid w:val="00DF1075"/>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620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8%20Toulouse\!Templates\3GPP_Paper_Template_RAN4_%23108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5AIRPNAIUNRU-1328258698-27212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https://nokia.sharepoint.com/sites/c5g/5gradio/_layouts/15/DocIdRedir.aspx?ID=5AIRPNAIUNRU-1328258698-27212</Url>
      <Description>5AIRPNAIUNRU-1328258698-27212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F73574A4-06BF-4B05-A1D8-A45E910E9D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Template>
  <TotalTime>14</TotalTime>
  <Pages>4</Pages>
  <Words>1716</Words>
  <Characters>7518</Characters>
  <Application>Microsoft Office Word</Application>
  <DocSecurity>0</DocSecurity>
  <Lines>939</Lines>
  <Paragraphs>577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Aditya Amah (Nokia)</cp:lastModifiedBy>
  <cp:revision>14</cp:revision>
  <dcterms:created xsi:type="dcterms:W3CDTF">2023-09-27T17:54:00Z</dcterms:created>
  <dcterms:modified xsi:type="dcterms:W3CDTF">2023-09-27T18:05:00Z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ff3d7dd6-3955-43e4-8603-4e13ad111b05</vt:lpwstr>
  </property>
  <property fmtid="{D5CDD505-2E9C-101B-9397-08002B2CF9AE}" pid="11" name="MediaServiceImageTags">
    <vt:lpwstr/>
  </property>
</Properties>
</file>